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55" w:type="dxa"/>
        <w:jc w:val="center"/>
        <w:tblLook w:val="01E0"/>
      </w:tblPr>
      <w:tblGrid>
        <w:gridCol w:w="2742"/>
        <w:gridCol w:w="6913"/>
      </w:tblGrid>
      <w:tr w:rsidR="004E2962" w:rsidRPr="0041714E" w:rsidTr="00A06D4B">
        <w:trPr>
          <w:trHeight w:val="1079"/>
          <w:jc w:val="center"/>
        </w:trPr>
        <w:tc>
          <w:tcPr>
            <w:tcW w:w="2742" w:type="dxa"/>
          </w:tcPr>
          <w:p w:rsidR="0001587D" w:rsidRPr="0041714E" w:rsidRDefault="0001587D" w:rsidP="005C4E98">
            <w:pPr>
              <w:jc w:val="center"/>
              <w:rPr>
                <w:rFonts w:eastAsia="Times New Roman"/>
                <w:b/>
                <w:sz w:val="26"/>
                <w:szCs w:val="28"/>
                <w:lang w:eastAsia="en-GB"/>
              </w:rPr>
            </w:pPr>
            <w:r w:rsidRPr="0041714E">
              <w:rPr>
                <w:rFonts w:eastAsia="Times New Roman"/>
                <w:b/>
                <w:sz w:val="26"/>
                <w:szCs w:val="28"/>
                <w:lang w:eastAsia="en-GB"/>
              </w:rPr>
              <w:t>CHÍNH PHỦ</w:t>
            </w:r>
          </w:p>
          <w:p w:rsidR="0001587D" w:rsidRPr="0041714E" w:rsidRDefault="00173D22" w:rsidP="005C4E98">
            <w:pPr>
              <w:jc w:val="center"/>
              <w:rPr>
                <w:rFonts w:eastAsia="Times New Roman"/>
                <w:sz w:val="26"/>
                <w:szCs w:val="28"/>
                <w:vertAlign w:val="superscript"/>
                <w:lang w:val="vi-VN" w:eastAsia="en-GB"/>
              </w:rPr>
            </w:pPr>
            <w:r w:rsidRPr="0041714E">
              <w:rPr>
                <w:rFonts w:eastAsia="Times New Roman"/>
                <w:sz w:val="26"/>
                <w:szCs w:val="28"/>
                <w:vertAlign w:val="superscript"/>
                <w:lang w:val="vi-VN" w:eastAsia="en-GB"/>
              </w:rPr>
              <w:t>_________</w:t>
            </w:r>
          </w:p>
          <w:p w:rsidR="00173D22" w:rsidRPr="008B429F" w:rsidRDefault="00173D22" w:rsidP="005C4E98">
            <w:pPr>
              <w:jc w:val="center"/>
              <w:rPr>
                <w:rFonts w:eastAsia="Times New Roman"/>
                <w:sz w:val="16"/>
                <w:szCs w:val="28"/>
                <w:lang w:val="vi-VN" w:eastAsia="en-GB"/>
              </w:rPr>
            </w:pPr>
          </w:p>
          <w:p w:rsidR="0001587D" w:rsidRPr="0041714E" w:rsidRDefault="00E947C5" w:rsidP="00F40C45">
            <w:pPr>
              <w:jc w:val="center"/>
              <w:rPr>
                <w:rFonts w:eastAsia="Times New Roman"/>
                <w:sz w:val="28"/>
                <w:szCs w:val="28"/>
                <w:lang w:eastAsia="en-GB"/>
              </w:rPr>
            </w:pPr>
            <w:r w:rsidRPr="0041714E">
              <w:rPr>
                <w:rFonts w:eastAsia="Times New Roman"/>
                <w:sz w:val="26"/>
                <w:szCs w:val="28"/>
                <w:lang w:eastAsia="en-GB"/>
              </w:rPr>
              <w:t xml:space="preserve">Số: </w:t>
            </w:r>
            <w:r w:rsidR="00F40C45">
              <w:rPr>
                <w:rFonts w:eastAsia="Times New Roman"/>
                <w:sz w:val="26"/>
                <w:szCs w:val="28"/>
                <w:lang w:eastAsia="en-GB"/>
              </w:rPr>
              <w:t>532</w:t>
            </w:r>
            <w:r w:rsidRPr="0041714E">
              <w:rPr>
                <w:rFonts w:eastAsia="Times New Roman"/>
                <w:sz w:val="26"/>
                <w:szCs w:val="28"/>
                <w:lang w:eastAsia="en-GB"/>
              </w:rPr>
              <w:t>/BC-CP</w:t>
            </w:r>
          </w:p>
        </w:tc>
        <w:tc>
          <w:tcPr>
            <w:tcW w:w="6913" w:type="dxa"/>
          </w:tcPr>
          <w:p w:rsidR="0001587D" w:rsidRPr="0041714E" w:rsidRDefault="0001587D" w:rsidP="005C4E98">
            <w:pPr>
              <w:tabs>
                <w:tab w:val="left" w:pos="220"/>
              </w:tabs>
              <w:jc w:val="center"/>
              <w:rPr>
                <w:rFonts w:eastAsia="Times New Roman"/>
                <w:b/>
                <w:sz w:val="26"/>
                <w:szCs w:val="28"/>
                <w:lang w:eastAsia="en-GB"/>
              </w:rPr>
            </w:pPr>
            <w:r w:rsidRPr="0041714E">
              <w:rPr>
                <w:rFonts w:eastAsia="Times New Roman"/>
                <w:b/>
                <w:sz w:val="26"/>
                <w:szCs w:val="28"/>
                <w:lang w:eastAsia="en-GB"/>
              </w:rPr>
              <w:t>CỘNG HÒA XÃ HỘI CHỦ NGHĨA VIỆT NAM</w:t>
            </w:r>
          </w:p>
          <w:p w:rsidR="0001587D" w:rsidRPr="0041714E" w:rsidRDefault="0001587D" w:rsidP="005C4E98">
            <w:pPr>
              <w:jc w:val="center"/>
              <w:rPr>
                <w:rFonts w:eastAsia="Times New Roman"/>
                <w:b/>
                <w:sz w:val="28"/>
                <w:szCs w:val="28"/>
                <w:lang w:eastAsia="en-GB"/>
              </w:rPr>
            </w:pPr>
            <w:r w:rsidRPr="0041714E">
              <w:rPr>
                <w:rFonts w:eastAsia="Times New Roman"/>
                <w:b/>
                <w:sz w:val="28"/>
                <w:szCs w:val="28"/>
                <w:lang w:eastAsia="en-GB"/>
              </w:rPr>
              <w:t>Độc lập -Tự do - Hạnh phúc</w:t>
            </w:r>
          </w:p>
          <w:p w:rsidR="0001587D" w:rsidRPr="0041714E" w:rsidRDefault="00173D22" w:rsidP="005C4E98">
            <w:pPr>
              <w:jc w:val="center"/>
              <w:rPr>
                <w:rFonts w:eastAsia="Times New Roman"/>
                <w:b/>
                <w:sz w:val="28"/>
                <w:szCs w:val="28"/>
                <w:vertAlign w:val="superscript"/>
                <w:lang w:val="vi-VN" w:eastAsia="en-GB"/>
              </w:rPr>
            </w:pPr>
            <w:r w:rsidRPr="0041714E">
              <w:rPr>
                <w:rFonts w:eastAsia="Times New Roman"/>
                <w:b/>
                <w:sz w:val="28"/>
                <w:szCs w:val="28"/>
                <w:vertAlign w:val="superscript"/>
                <w:lang w:val="vi-VN" w:eastAsia="en-GB"/>
              </w:rPr>
              <w:t>__________________________________</w:t>
            </w:r>
          </w:p>
          <w:p w:rsidR="0001587D" w:rsidRPr="0041714E" w:rsidRDefault="0001587D" w:rsidP="00F40C45">
            <w:pPr>
              <w:jc w:val="center"/>
              <w:rPr>
                <w:rFonts w:eastAsia="Times New Roman"/>
                <w:i/>
                <w:sz w:val="28"/>
                <w:szCs w:val="28"/>
                <w:lang w:eastAsia="en-GB"/>
              </w:rPr>
            </w:pPr>
            <w:r w:rsidRPr="0041714E">
              <w:rPr>
                <w:rFonts w:eastAsia="Times New Roman"/>
                <w:i/>
                <w:sz w:val="28"/>
                <w:szCs w:val="28"/>
                <w:lang w:eastAsia="en-GB"/>
              </w:rPr>
              <w:t>Hà Nội, ngày</w:t>
            </w:r>
            <w:r w:rsidR="00F40C45">
              <w:rPr>
                <w:rFonts w:eastAsia="Times New Roman"/>
                <w:i/>
                <w:sz w:val="28"/>
                <w:szCs w:val="28"/>
                <w:lang w:eastAsia="en-GB"/>
              </w:rPr>
              <w:t xml:space="preserve"> 16</w:t>
            </w:r>
            <w:r w:rsidRPr="0041714E">
              <w:rPr>
                <w:rFonts w:eastAsia="Times New Roman"/>
                <w:i/>
                <w:sz w:val="28"/>
                <w:szCs w:val="28"/>
                <w:lang w:eastAsia="en-GB"/>
              </w:rPr>
              <w:t xml:space="preserve"> tháng </w:t>
            </w:r>
            <w:r w:rsidR="004E2962" w:rsidRPr="0041714E">
              <w:rPr>
                <w:rFonts w:eastAsia="Times New Roman"/>
                <w:i/>
                <w:sz w:val="28"/>
                <w:szCs w:val="28"/>
                <w:lang w:eastAsia="en-GB"/>
              </w:rPr>
              <w:t xml:space="preserve">10 </w:t>
            </w:r>
            <w:r w:rsidR="00D92C03" w:rsidRPr="0041714E">
              <w:rPr>
                <w:rFonts w:eastAsia="Times New Roman"/>
                <w:i/>
                <w:sz w:val="28"/>
                <w:szCs w:val="28"/>
                <w:lang w:eastAsia="en-GB"/>
              </w:rPr>
              <w:t>năm 2020</w:t>
            </w:r>
          </w:p>
        </w:tc>
      </w:tr>
    </w:tbl>
    <w:p w:rsidR="00AA5186" w:rsidRPr="005C4E98" w:rsidRDefault="00AA5186" w:rsidP="00AA0EFB">
      <w:pPr>
        <w:spacing w:before="120" w:after="120"/>
        <w:jc w:val="center"/>
        <w:rPr>
          <w:b/>
          <w:sz w:val="14"/>
          <w:szCs w:val="6"/>
        </w:rPr>
      </w:pPr>
    </w:p>
    <w:p w:rsidR="006A180F" w:rsidRPr="0041714E" w:rsidRDefault="006A180F" w:rsidP="00AA0EFB">
      <w:pPr>
        <w:spacing w:before="80" w:after="80"/>
        <w:jc w:val="center"/>
        <w:rPr>
          <w:b/>
          <w:sz w:val="2"/>
          <w:szCs w:val="28"/>
        </w:rPr>
      </w:pPr>
    </w:p>
    <w:p w:rsidR="004E2962" w:rsidRPr="0041714E" w:rsidRDefault="004E2962" w:rsidP="008B429F">
      <w:pPr>
        <w:jc w:val="center"/>
        <w:rPr>
          <w:b/>
          <w:sz w:val="28"/>
          <w:szCs w:val="28"/>
        </w:rPr>
      </w:pPr>
      <w:r w:rsidRPr="0041714E">
        <w:rPr>
          <w:b/>
          <w:sz w:val="28"/>
          <w:szCs w:val="28"/>
        </w:rPr>
        <w:t>BÁO CÁO TÓM TẮT</w:t>
      </w:r>
    </w:p>
    <w:p w:rsidR="004E2962" w:rsidRPr="0041714E" w:rsidRDefault="004E2962" w:rsidP="008B429F">
      <w:pPr>
        <w:jc w:val="center"/>
        <w:rPr>
          <w:b/>
          <w:sz w:val="28"/>
          <w:szCs w:val="28"/>
        </w:rPr>
      </w:pPr>
      <w:r w:rsidRPr="0041714E">
        <w:rPr>
          <w:b/>
          <w:sz w:val="28"/>
          <w:szCs w:val="28"/>
        </w:rPr>
        <w:t xml:space="preserve">Kết quả thực hiện Nghị quyết số 24/2016/QH14 </w:t>
      </w:r>
    </w:p>
    <w:p w:rsidR="004E2962" w:rsidRPr="0041714E" w:rsidRDefault="004E2962" w:rsidP="008B429F">
      <w:pPr>
        <w:jc w:val="center"/>
        <w:rPr>
          <w:b/>
          <w:sz w:val="28"/>
          <w:szCs w:val="28"/>
        </w:rPr>
      </w:pPr>
      <w:r w:rsidRPr="0041714E">
        <w:rPr>
          <w:b/>
          <w:sz w:val="28"/>
          <w:szCs w:val="28"/>
        </w:rPr>
        <w:t>về Kế hoạch cơ cấu lại nền kinh tế giai đoạn 2016-2020</w:t>
      </w:r>
    </w:p>
    <w:p w:rsidR="004E2962" w:rsidRPr="0041714E" w:rsidRDefault="004E2962" w:rsidP="00E15100">
      <w:pPr>
        <w:jc w:val="center"/>
        <w:rPr>
          <w:i/>
          <w:sz w:val="28"/>
          <w:szCs w:val="28"/>
        </w:rPr>
      </w:pPr>
      <w:r w:rsidRPr="0041714E">
        <w:rPr>
          <w:i/>
          <w:sz w:val="28"/>
          <w:szCs w:val="28"/>
        </w:rPr>
        <w:t xml:space="preserve">(Báo cáo </w:t>
      </w:r>
      <w:r w:rsidR="00E15100">
        <w:rPr>
          <w:i/>
          <w:sz w:val="28"/>
          <w:szCs w:val="28"/>
        </w:rPr>
        <w:t>phục vụ kỳ họp thứ 10, Quốc hội khóa XIV</w:t>
      </w:r>
      <w:r w:rsidRPr="0041714E">
        <w:rPr>
          <w:i/>
          <w:sz w:val="28"/>
          <w:szCs w:val="28"/>
        </w:rPr>
        <w:t>)</w:t>
      </w:r>
    </w:p>
    <w:p w:rsidR="004E2962" w:rsidRPr="0041714E" w:rsidRDefault="00173D22" w:rsidP="008B429F">
      <w:pPr>
        <w:jc w:val="center"/>
        <w:rPr>
          <w:sz w:val="28"/>
          <w:szCs w:val="10"/>
          <w:vertAlign w:val="superscript"/>
          <w:lang w:val="vi-VN"/>
        </w:rPr>
      </w:pPr>
      <w:r w:rsidRPr="0041714E">
        <w:rPr>
          <w:sz w:val="28"/>
          <w:szCs w:val="10"/>
          <w:vertAlign w:val="superscript"/>
          <w:lang w:val="vi-VN"/>
        </w:rPr>
        <w:t>_______________</w:t>
      </w:r>
    </w:p>
    <w:p w:rsidR="004E2962" w:rsidRPr="0041714E" w:rsidRDefault="004E2962" w:rsidP="008B429F">
      <w:pPr>
        <w:spacing w:before="120" w:after="120" w:line="264" w:lineRule="auto"/>
        <w:jc w:val="center"/>
        <w:rPr>
          <w:sz w:val="2"/>
          <w:szCs w:val="28"/>
        </w:rPr>
      </w:pPr>
    </w:p>
    <w:p w:rsidR="006A180F" w:rsidRDefault="004E2962" w:rsidP="008B429F">
      <w:pPr>
        <w:spacing w:before="120" w:after="120" w:line="264" w:lineRule="auto"/>
        <w:jc w:val="center"/>
        <w:rPr>
          <w:sz w:val="28"/>
          <w:szCs w:val="28"/>
        </w:rPr>
      </w:pPr>
      <w:r w:rsidRPr="0041714E">
        <w:rPr>
          <w:sz w:val="28"/>
          <w:szCs w:val="28"/>
        </w:rPr>
        <w:t>Kính gửi: Quốc hội</w:t>
      </w:r>
      <w:r w:rsidR="008362BA">
        <w:rPr>
          <w:sz w:val="28"/>
          <w:szCs w:val="28"/>
        </w:rPr>
        <w:t>.</w:t>
      </w:r>
    </w:p>
    <w:p w:rsidR="008B429F" w:rsidRPr="008B429F" w:rsidRDefault="008B429F" w:rsidP="008B429F">
      <w:pPr>
        <w:spacing w:before="120" w:after="120" w:line="264" w:lineRule="auto"/>
        <w:jc w:val="center"/>
        <w:rPr>
          <w:sz w:val="10"/>
          <w:szCs w:val="28"/>
          <w:lang w:val="vi-VN"/>
        </w:rPr>
      </w:pPr>
    </w:p>
    <w:p w:rsidR="008F5911" w:rsidRPr="005C4E98" w:rsidRDefault="00033C90" w:rsidP="005C4E98">
      <w:pPr>
        <w:widowControl w:val="0"/>
        <w:tabs>
          <w:tab w:val="left" w:pos="900"/>
        </w:tabs>
        <w:spacing w:before="120" w:after="120" w:line="264" w:lineRule="auto"/>
        <w:ind w:firstLine="567"/>
        <w:jc w:val="both"/>
        <w:rPr>
          <w:rFonts w:eastAsia="Times New Roman"/>
          <w:bCs/>
          <w:sz w:val="28"/>
          <w:szCs w:val="28"/>
          <w:lang w:eastAsia="en-US"/>
        </w:rPr>
      </w:pPr>
      <w:r w:rsidRPr="005C4E98">
        <w:rPr>
          <w:rFonts w:eastAsia="Times New Roman"/>
          <w:bCs/>
          <w:sz w:val="28"/>
          <w:szCs w:val="28"/>
          <w:lang w:eastAsia="en-US"/>
        </w:rPr>
        <w:t xml:space="preserve">Ngày 08/11/2016, </w:t>
      </w:r>
      <w:r w:rsidR="00113654" w:rsidRPr="005C4E98">
        <w:rPr>
          <w:rFonts w:eastAsia="Times New Roman"/>
          <w:bCs/>
          <w:sz w:val="28"/>
          <w:szCs w:val="28"/>
          <w:lang w:eastAsia="en-US"/>
        </w:rPr>
        <w:t>Quốc hội đã ban hành</w:t>
      </w:r>
      <w:r w:rsidR="008F5911" w:rsidRPr="005C4E98">
        <w:rPr>
          <w:rFonts w:eastAsia="Times New Roman"/>
          <w:bCs/>
          <w:sz w:val="28"/>
          <w:szCs w:val="28"/>
          <w:lang w:eastAsia="en-US"/>
        </w:rPr>
        <w:t xml:space="preserve"> Nghị quyết số 24/2016/QH14về Kế hoạch cơ cấu lại nền kinh tế giai đoạn 2016-2020 (sau đây gọi</w:t>
      </w:r>
      <w:r w:rsidR="00A25904" w:rsidRPr="005C4E98">
        <w:rPr>
          <w:rFonts w:eastAsia="Times New Roman"/>
          <w:bCs/>
          <w:sz w:val="28"/>
          <w:szCs w:val="28"/>
          <w:lang w:eastAsia="en-US"/>
        </w:rPr>
        <w:t xml:space="preserve"> tắt</w:t>
      </w:r>
      <w:r w:rsidR="008F5911" w:rsidRPr="005C4E98">
        <w:rPr>
          <w:rFonts w:eastAsia="Times New Roman"/>
          <w:bCs/>
          <w:sz w:val="28"/>
          <w:szCs w:val="28"/>
          <w:lang w:eastAsia="en-US"/>
        </w:rPr>
        <w:t xml:space="preserve"> là Nghị quyết </w:t>
      </w:r>
      <w:r w:rsidR="00294DF2" w:rsidRPr="005C4E98">
        <w:rPr>
          <w:rFonts w:eastAsia="Times New Roman"/>
          <w:bCs/>
          <w:sz w:val="28"/>
          <w:szCs w:val="28"/>
          <w:lang w:eastAsia="en-US"/>
        </w:rPr>
        <w:t xml:space="preserve">số </w:t>
      </w:r>
      <w:r w:rsidR="008F5911" w:rsidRPr="005C4E98">
        <w:rPr>
          <w:rFonts w:eastAsia="Times New Roman"/>
          <w:bCs/>
          <w:sz w:val="28"/>
          <w:szCs w:val="28"/>
          <w:lang w:eastAsia="en-US"/>
        </w:rPr>
        <w:t>24)</w:t>
      </w:r>
      <w:r w:rsidR="00B9599C" w:rsidRPr="005C4E98">
        <w:rPr>
          <w:rFonts w:eastAsia="Times New Roman"/>
          <w:bCs/>
          <w:sz w:val="28"/>
          <w:szCs w:val="28"/>
          <w:lang w:eastAsia="en-US"/>
        </w:rPr>
        <w:t>.</w:t>
      </w:r>
      <w:r w:rsidR="00B9599C" w:rsidRPr="005C4E98">
        <w:rPr>
          <w:rFonts w:eastAsia="Times New Roman"/>
          <w:sz w:val="28"/>
          <w:szCs w:val="28"/>
          <w:lang w:eastAsia="en-US"/>
        </w:rPr>
        <w:t>Nghị quyết</w:t>
      </w:r>
      <w:r w:rsidR="001A4E05" w:rsidRPr="005C4E98">
        <w:rPr>
          <w:rFonts w:eastAsia="Times New Roman"/>
          <w:sz w:val="28"/>
          <w:szCs w:val="28"/>
          <w:lang w:eastAsia="en-US"/>
        </w:rPr>
        <w:t xml:space="preserve"> số</w:t>
      </w:r>
      <w:r w:rsidR="00B9599C" w:rsidRPr="005C4E98">
        <w:rPr>
          <w:rFonts w:eastAsia="Times New Roman"/>
          <w:sz w:val="28"/>
          <w:szCs w:val="28"/>
          <w:lang w:eastAsia="en-US"/>
        </w:rPr>
        <w:t xml:space="preserve"> 24 đề ra 22 mục tiêu cụ thể về cơ cấu lại nền kinh tế đến năm 202</w:t>
      </w:r>
      <w:r w:rsidR="00D4457B" w:rsidRPr="005C4E98">
        <w:rPr>
          <w:rFonts w:eastAsia="Times New Roman"/>
          <w:sz w:val="28"/>
          <w:szCs w:val="28"/>
          <w:lang w:eastAsia="en-US"/>
        </w:rPr>
        <w:t xml:space="preserve">0 và 5 nhóm nhiệm vụ. </w:t>
      </w:r>
      <w:r w:rsidR="004A0CBE" w:rsidRPr="005C4E98">
        <w:rPr>
          <w:sz w:val="28"/>
          <w:szCs w:val="28"/>
        </w:rPr>
        <w:t xml:space="preserve">Thực hiện Nghị quyết 24 của Quốc hội, Chính phủ đã ban hành Nghị quyết số 27 với 16 nhóm nhiệm vụ lớn được cụ thể hóa bằng 108 nhiệm vụ chi tiết. Đến 2020, hầu hết các nhiệm vụ đã được triển khai và có kết quả. Đặc biệt, việc hoàn thiện thể chế liên quan đến cơ cấu lại nền kinh tế được thúc đẩy tạo thuận lợi cho quá trình thực hiện. Giai đoạn 2016-2020, khoảng 234 văn bản các loại đã được soạn thảo và ban hành, trong đó đã trình Quốc hội thông qua 26 Luật. </w:t>
      </w:r>
      <w:r w:rsidR="00A25904" w:rsidRPr="005C4E98">
        <w:rPr>
          <w:rFonts w:eastAsia="Times New Roman"/>
          <w:bCs/>
          <w:sz w:val="28"/>
          <w:szCs w:val="28"/>
          <w:lang w:eastAsia="en-US"/>
        </w:rPr>
        <w:t xml:space="preserve">Sau </w:t>
      </w:r>
      <w:r w:rsidR="004A0CBE" w:rsidRPr="005C4E98">
        <w:rPr>
          <w:rFonts w:eastAsia="Times New Roman"/>
          <w:bCs/>
          <w:sz w:val="28"/>
          <w:szCs w:val="28"/>
          <w:lang w:eastAsia="en-US"/>
        </w:rPr>
        <w:t xml:space="preserve">gần </w:t>
      </w:r>
      <w:r w:rsidR="005C29D1" w:rsidRPr="005C4E98">
        <w:rPr>
          <w:rFonts w:eastAsia="Times New Roman"/>
          <w:bCs/>
          <w:sz w:val="28"/>
          <w:szCs w:val="28"/>
          <w:lang w:eastAsia="en-US"/>
        </w:rPr>
        <w:t xml:space="preserve">5 năm triển </w:t>
      </w:r>
      <w:r w:rsidR="00A25904" w:rsidRPr="005C4E98">
        <w:rPr>
          <w:rFonts w:eastAsia="Times New Roman"/>
          <w:bCs/>
          <w:sz w:val="28"/>
          <w:szCs w:val="28"/>
          <w:lang w:eastAsia="en-US"/>
        </w:rPr>
        <w:t xml:space="preserve">khai thực hiện, </w:t>
      </w:r>
      <w:r w:rsidR="00E3510E" w:rsidRPr="005C4E98">
        <w:rPr>
          <w:rFonts w:eastAsia="Times New Roman"/>
          <w:bCs/>
          <w:sz w:val="28"/>
          <w:szCs w:val="28"/>
          <w:lang w:eastAsia="en-US"/>
        </w:rPr>
        <w:t>Chính phủ</w:t>
      </w:r>
      <w:r w:rsidR="00A8518D" w:rsidRPr="005C4E98">
        <w:rPr>
          <w:rFonts w:eastAsia="Times New Roman"/>
          <w:bCs/>
          <w:sz w:val="28"/>
          <w:szCs w:val="28"/>
          <w:lang w:eastAsia="en-US"/>
        </w:rPr>
        <w:t>kính</w:t>
      </w:r>
      <w:r w:rsidR="005B031D" w:rsidRPr="005C4E98">
        <w:rPr>
          <w:rFonts w:eastAsia="Times New Roman"/>
          <w:bCs/>
          <w:sz w:val="28"/>
          <w:szCs w:val="28"/>
          <w:lang w:eastAsia="en-US"/>
        </w:rPr>
        <w:t>trình Quốc hội B</w:t>
      </w:r>
      <w:r w:rsidR="008F5911" w:rsidRPr="005C4E98">
        <w:rPr>
          <w:rFonts w:eastAsia="Times New Roman"/>
          <w:bCs/>
          <w:sz w:val="28"/>
          <w:szCs w:val="28"/>
          <w:lang w:eastAsia="en-US"/>
        </w:rPr>
        <w:t>áo cáo</w:t>
      </w:r>
      <w:r w:rsidR="00327FB2" w:rsidRPr="005C4E98">
        <w:rPr>
          <w:rFonts w:eastAsia="Times New Roman"/>
          <w:bCs/>
          <w:sz w:val="28"/>
          <w:szCs w:val="28"/>
          <w:lang w:eastAsia="en-US"/>
        </w:rPr>
        <w:t>đ</w:t>
      </w:r>
      <w:r w:rsidR="005B031D" w:rsidRPr="005C4E98">
        <w:rPr>
          <w:rFonts w:eastAsia="Times New Roman"/>
          <w:bCs/>
          <w:sz w:val="28"/>
          <w:szCs w:val="28"/>
          <w:lang w:eastAsia="en-US"/>
        </w:rPr>
        <w:t xml:space="preserve">ánh giá </w:t>
      </w:r>
      <w:r w:rsidR="005C29D1" w:rsidRPr="005C4E98">
        <w:rPr>
          <w:rFonts w:eastAsia="Times New Roman"/>
          <w:bCs/>
          <w:sz w:val="28"/>
          <w:szCs w:val="28"/>
          <w:lang w:eastAsia="en-US"/>
        </w:rPr>
        <w:t xml:space="preserve">kết quả </w:t>
      </w:r>
      <w:r w:rsidR="005B031D" w:rsidRPr="005C4E98">
        <w:rPr>
          <w:rFonts w:eastAsia="Times New Roman"/>
          <w:bCs/>
          <w:sz w:val="28"/>
          <w:szCs w:val="28"/>
          <w:lang w:eastAsia="en-US"/>
        </w:rPr>
        <w:t xml:space="preserve">thực hiện Nghị quyết số 24/2016/QH14 về </w:t>
      </w:r>
      <w:r w:rsidR="00A25904" w:rsidRPr="005C4E98">
        <w:rPr>
          <w:rFonts w:eastAsia="Times New Roman"/>
          <w:bCs/>
          <w:sz w:val="28"/>
          <w:szCs w:val="28"/>
          <w:lang w:eastAsia="en-US"/>
        </w:rPr>
        <w:t>K</w:t>
      </w:r>
      <w:r w:rsidR="005B031D" w:rsidRPr="005C4E98">
        <w:rPr>
          <w:rFonts w:eastAsia="Times New Roman"/>
          <w:bCs/>
          <w:sz w:val="28"/>
          <w:szCs w:val="28"/>
          <w:lang w:eastAsia="en-US"/>
        </w:rPr>
        <w:t>ế hoạch cơ cấu lại nền kinh tế giai đoạn 2016-2020</w:t>
      </w:r>
      <w:r w:rsidR="00A25904" w:rsidRPr="005C4E98">
        <w:rPr>
          <w:rFonts w:eastAsia="Times New Roman"/>
          <w:bCs/>
          <w:sz w:val="28"/>
          <w:szCs w:val="28"/>
          <w:lang w:eastAsia="en-US"/>
        </w:rPr>
        <w:t>, với nội dung chính như sau:</w:t>
      </w:r>
    </w:p>
    <w:p w:rsidR="00B40DB4" w:rsidRPr="005C4E98" w:rsidRDefault="00B40DB4" w:rsidP="005C4E98">
      <w:pPr>
        <w:widowControl w:val="0"/>
        <w:tabs>
          <w:tab w:val="left" w:pos="900"/>
        </w:tabs>
        <w:spacing w:before="120" w:after="120" w:line="264" w:lineRule="auto"/>
        <w:ind w:firstLine="567"/>
        <w:jc w:val="both"/>
        <w:rPr>
          <w:b/>
          <w:bCs/>
          <w:sz w:val="28"/>
          <w:szCs w:val="28"/>
        </w:rPr>
      </w:pPr>
      <w:r w:rsidRPr="005C4E98">
        <w:rPr>
          <w:b/>
          <w:bCs/>
          <w:sz w:val="28"/>
          <w:szCs w:val="28"/>
        </w:rPr>
        <w:t xml:space="preserve">1. Kết quả thực hiện các mục tiêu của Nghị quyết </w:t>
      </w:r>
      <w:r w:rsidR="001A4E05" w:rsidRPr="005C4E98">
        <w:rPr>
          <w:b/>
          <w:bCs/>
          <w:sz w:val="28"/>
          <w:szCs w:val="28"/>
        </w:rPr>
        <w:t xml:space="preserve">số </w:t>
      </w:r>
      <w:r w:rsidRPr="005C4E98">
        <w:rPr>
          <w:b/>
          <w:bCs/>
          <w:sz w:val="28"/>
          <w:szCs w:val="28"/>
        </w:rPr>
        <w:t>24</w:t>
      </w:r>
      <w:r w:rsidR="007706CF" w:rsidRPr="005C4E98">
        <w:rPr>
          <w:b/>
          <w:bCs/>
          <w:sz w:val="28"/>
          <w:szCs w:val="28"/>
        </w:rPr>
        <w:t xml:space="preserve"> của Quốc hội</w:t>
      </w:r>
    </w:p>
    <w:p w:rsidR="00A54982" w:rsidRPr="005C4E98" w:rsidRDefault="004A0CBE" w:rsidP="005C4E98">
      <w:pPr>
        <w:widowControl w:val="0"/>
        <w:tabs>
          <w:tab w:val="left" w:pos="900"/>
        </w:tabs>
        <w:spacing w:before="120" w:after="120" w:line="264" w:lineRule="auto"/>
        <w:ind w:firstLine="567"/>
        <w:jc w:val="both"/>
        <w:rPr>
          <w:rFonts w:eastAsia="Calibri"/>
          <w:iCs/>
          <w:sz w:val="28"/>
          <w:szCs w:val="28"/>
        </w:rPr>
      </w:pPr>
      <w:r w:rsidRPr="005C4E98">
        <w:rPr>
          <w:rFonts w:eastAsia="Calibri"/>
          <w:iCs/>
          <w:sz w:val="28"/>
          <w:szCs w:val="28"/>
        </w:rPr>
        <w:t>Đ</w:t>
      </w:r>
      <w:r w:rsidR="00B40DB4" w:rsidRPr="005C4E98">
        <w:rPr>
          <w:rFonts w:eastAsia="Calibri"/>
          <w:iCs/>
          <w:sz w:val="28"/>
          <w:szCs w:val="28"/>
        </w:rPr>
        <w:t xml:space="preserve">ến năm 2020, dự kiến </w:t>
      </w:r>
      <w:r w:rsidR="00B40DB4" w:rsidRPr="005C4E98">
        <w:rPr>
          <w:rFonts w:eastAsia="Calibri"/>
          <w:iCs/>
          <w:sz w:val="28"/>
          <w:szCs w:val="28"/>
          <w:lang w:val="en-GB"/>
        </w:rPr>
        <w:t>15</w:t>
      </w:r>
      <w:r w:rsidR="00B40DB4" w:rsidRPr="005C4E98">
        <w:rPr>
          <w:rFonts w:eastAsia="Calibri"/>
          <w:iCs/>
          <w:sz w:val="28"/>
          <w:szCs w:val="28"/>
        </w:rPr>
        <w:t xml:space="preserve">trong số 22 </w:t>
      </w:r>
      <w:r w:rsidR="00B40DB4" w:rsidRPr="005C4E98">
        <w:rPr>
          <w:rFonts w:eastAsia="Calibri"/>
          <w:iCs/>
          <w:sz w:val="28"/>
          <w:szCs w:val="28"/>
          <w:lang w:val="en-GB"/>
        </w:rPr>
        <w:t xml:space="preserve">mục tiêu được giao tại Nghị quyết </w:t>
      </w:r>
      <w:r w:rsidR="001A4E05" w:rsidRPr="005C4E98">
        <w:rPr>
          <w:rFonts w:eastAsia="Calibri"/>
          <w:iCs/>
          <w:sz w:val="28"/>
          <w:szCs w:val="28"/>
          <w:lang w:val="en-GB"/>
        </w:rPr>
        <w:t xml:space="preserve">số </w:t>
      </w:r>
      <w:r w:rsidR="00B40DB4" w:rsidRPr="005C4E98">
        <w:rPr>
          <w:rFonts w:eastAsia="Calibri"/>
          <w:iCs/>
          <w:sz w:val="28"/>
          <w:szCs w:val="28"/>
          <w:lang w:val="en-GB"/>
        </w:rPr>
        <w:t xml:space="preserve">24 </w:t>
      </w:r>
      <w:r w:rsidR="00B40DB4" w:rsidRPr="005C4E98">
        <w:rPr>
          <w:rFonts w:eastAsia="Calibri"/>
          <w:iCs/>
          <w:sz w:val="28"/>
          <w:szCs w:val="28"/>
          <w:lang w:val="vi-VN"/>
        </w:rPr>
        <w:t xml:space="preserve">hoàn thành </w:t>
      </w:r>
      <w:r w:rsidR="00B40DB4" w:rsidRPr="005C4E98">
        <w:rPr>
          <w:rFonts w:eastAsia="Calibri"/>
          <w:iCs/>
          <w:sz w:val="28"/>
          <w:szCs w:val="28"/>
        </w:rPr>
        <w:t xml:space="preserve">và có khả năng hoàn thành </w:t>
      </w:r>
      <w:r w:rsidR="00B40DB4" w:rsidRPr="005C4E98">
        <w:rPr>
          <w:rFonts w:eastAsia="Calibri"/>
          <w:iCs/>
          <w:sz w:val="28"/>
          <w:szCs w:val="28"/>
          <w:lang w:val="vi-VN"/>
        </w:rPr>
        <w:t xml:space="preserve">(chiếm </w:t>
      </w:r>
      <w:r w:rsidR="00B40DB4" w:rsidRPr="005C4E98">
        <w:rPr>
          <w:rFonts w:eastAsia="Calibri"/>
          <w:iCs/>
          <w:sz w:val="28"/>
          <w:szCs w:val="28"/>
        </w:rPr>
        <w:t>gầ</w:t>
      </w:r>
      <w:r w:rsidR="00E84850" w:rsidRPr="005C4E98">
        <w:rPr>
          <w:rFonts w:eastAsia="Calibri"/>
          <w:iCs/>
          <w:sz w:val="28"/>
          <w:szCs w:val="28"/>
        </w:rPr>
        <w:t>n 68,2</w:t>
      </w:r>
      <w:r w:rsidR="00B40DB4" w:rsidRPr="005C4E98">
        <w:rPr>
          <w:rFonts w:eastAsia="Calibri"/>
          <w:iCs/>
          <w:sz w:val="28"/>
          <w:szCs w:val="28"/>
          <w:lang w:val="vi-VN"/>
        </w:rPr>
        <w:t>%)</w:t>
      </w:r>
      <w:r w:rsidR="00B40DB4" w:rsidRPr="005C4E98">
        <w:rPr>
          <w:rFonts w:eastAsia="Calibri"/>
          <w:iCs/>
          <w:sz w:val="28"/>
          <w:szCs w:val="28"/>
        </w:rPr>
        <w:t xml:space="preserve">. Trong đó, </w:t>
      </w:r>
      <w:r w:rsidR="00B40DB4" w:rsidRPr="005C4E98">
        <w:rPr>
          <w:sz w:val="28"/>
          <w:szCs w:val="28"/>
        </w:rPr>
        <w:t>5 mục tiêu quan trọng đã hoàn thành vượt xa</w:t>
      </w:r>
      <w:r w:rsidR="00A54982" w:rsidRPr="005C4E98">
        <w:rPr>
          <w:sz w:val="28"/>
          <w:szCs w:val="28"/>
        </w:rPr>
        <w:t xml:space="preserve"> so với kế hoạch </w:t>
      </w:r>
      <w:r w:rsidR="00B40DB4" w:rsidRPr="005C4E98">
        <w:rPr>
          <w:sz w:val="28"/>
          <w:szCs w:val="28"/>
        </w:rPr>
        <w:t>đề ra</w:t>
      </w:r>
      <w:r w:rsidR="00A54982" w:rsidRPr="005C4E98">
        <w:rPr>
          <w:sz w:val="28"/>
          <w:szCs w:val="28"/>
        </w:rPr>
        <w:t>,</w:t>
      </w:r>
      <w:r w:rsidR="00B40DB4" w:rsidRPr="005C4E98">
        <w:rPr>
          <w:sz w:val="28"/>
          <w:szCs w:val="28"/>
        </w:rPr>
        <w:t xml:space="preserve"> góp phần tạo được</w:t>
      </w:r>
      <w:r w:rsidR="00A54982" w:rsidRPr="005C4E98">
        <w:rPr>
          <w:sz w:val="28"/>
          <w:szCs w:val="28"/>
        </w:rPr>
        <w:t xml:space="preserve"> bước tiến thực chất trong cơ cấu lại nền kinh tế của giai đoạn 2016-2020.</w:t>
      </w:r>
      <w:r w:rsidR="009A3A7A" w:rsidRPr="005C4E98">
        <w:rPr>
          <w:rStyle w:val="FootnoteReference"/>
          <w:sz w:val="28"/>
          <w:szCs w:val="28"/>
        </w:rPr>
        <w:footnoteReference w:id="2"/>
      </w:r>
    </w:p>
    <w:p w:rsidR="00B40DB4" w:rsidRPr="005C4E98" w:rsidRDefault="009E67F2" w:rsidP="005C4E98">
      <w:pPr>
        <w:spacing w:before="120" w:after="120" w:line="264" w:lineRule="auto"/>
        <w:ind w:firstLine="567"/>
        <w:jc w:val="both"/>
        <w:rPr>
          <w:sz w:val="28"/>
          <w:szCs w:val="28"/>
        </w:rPr>
      </w:pPr>
      <w:r w:rsidRPr="005C4E98">
        <w:rPr>
          <w:rFonts w:eastAsia="Calibri"/>
          <w:iCs/>
          <w:sz w:val="28"/>
          <w:szCs w:val="28"/>
        </w:rPr>
        <w:t xml:space="preserve">Trong số </w:t>
      </w:r>
      <w:r w:rsidR="00B40DB4" w:rsidRPr="005C4E98">
        <w:rPr>
          <w:rFonts w:eastAsia="Calibri"/>
          <w:iCs/>
          <w:sz w:val="28"/>
          <w:szCs w:val="28"/>
          <w:lang w:val="vi-VN"/>
        </w:rPr>
        <w:t xml:space="preserve">7 </w:t>
      </w:r>
      <w:r w:rsidR="00B40DB4" w:rsidRPr="005C4E98">
        <w:rPr>
          <w:rFonts w:eastAsia="Calibri"/>
          <w:iCs/>
          <w:sz w:val="28"/>
          <w:szCs w:val="28"/>
          <w:lang w:val="en-GB"/>
        </w:rPr>
        <w:t xml:space="preserve">mục tiêu </w:t>
      </w:r>
      <w:r w:rsidRPr="005C4E98">
        <w:rPr>
          <w:rFonts w:eastAsia="Calibri"/>
          <w:iCs/>
          <w:sz w:val="28"/>
          <w:szCs w:val="28"/>
          <w:lang w:val="en-GB"/>
        </w:rPr>
        <w:t xml:space="preserve">có </w:t>
      </w:r>
      <w:r w:rsidR="00B40DB4" w:rsidRPr="005C4E98">
        <w:rPr>
          <w:rFonts w:eastAsia="Calibri"/>
          <w:iCs/>
          <w:sz w:val="28"/>
          <w:szCs w:val="28"/>
          <w:lang w:val="vi-VN"/>
        </w:rPr>
        <w:t>khả năng không hoàn thành</w:t>
      </w:r>
      <w:r w:rsidR="009A3A7A" w:rsidRPr="005C4E98">
        <w:rPr>
          <w:rFonts w:eastAsia="Calibri"/>
          <w:iCs/>
          <w:sz w:val="28"/>
          <w:szCs w:val="28"/>
          <w:lang w:val="en-GB"/>
        </w:rPr>
        <w:t>,</w:t>
      </w:r>
      <w:r w:rsidRPr="005C4E98">
        <w:rPr>
          <w:rFonts w:eastAsia="Calibri"/>
          <w:iCs/>
          <w:sz w:val="28"/>
          <w:szCs w:val="28"/>
        </w:rPr>
        <w:t xml:space="preserve"> h</w:t>
      </w:r>
      <w:r w:rsidR="00B40DB4" w:rsidRPr="005C4E98">
        <w:rPr>
          <w:sz w:val="28"/>
          <w:szCs w:val="28"/>
        </w:rPr>
        <w:t xml:space="preserve">ai mục tiêu về bội chi ngân sách nhà nước và tỷ lệ nợ xấu đều được đánh giá có khả năng hoàn thành vào cuối năm 2019 nhưng do tác động tiêu cực </w:t>
      </w:r>
      <w:r w:rsidR="009A3A7A" w:rsidRPr="005C4E98">
        <w:rPr>
          <w:sz w:val="28"/>
          <w:szCs w:val="28"/>
        </w:rPr>
        <w:t>của</w:t>
      </w:r>
      <w:r w:rsidR="00B40DB4" w:rsidRPr="005C4E98">
        <w:rPr>
          <w:sz w:val="28"/>
          <w:szCs w:val="28"/>
        </w:rPr>
        <w:t xml:space="preserve"> đại dịch Covid-19 nên có thể không </w:t>
      </w:r>
      <w:r w:rsidR="00B40DB4" w:rsidRPr="005C4E98">
        <w:rPr>
          <w:sz w:val="28"/>
          <w:szCs w:val="28"/>
        </w:rPr>
        <w:lastRenderedPageBreak/>
        <w:t>hoàn thành trong năm 2020.</w:t>
      </w:r>
      <w:r w:rsidR="00B40DB4" w:rsidRPr="005C4E98">
        <w:rPr>
          <w:rStyle w:val="FootnoteReference"/>
          <w:sz w:val="28"/>
          <w:szCs w:val="28"/>
        </w:rPr>
        <w:footnoteReference w:id="3"/>
      </w:r>
      <w:r w:rsidR="00B40DB4" w:rsidRPr="005C4E98">
        <w:rPr>
          <w:sz w:val="28"/>
          <w:szCs w:val="28"/>
        </w:rPr>
        <w:t xml:space="preserve"> Mục tiêu về </w:t>
      </w:r>
      <w:r w:rsidRPr="005C4E98">
        <w:rPr>
          <w:sz w:val="28"/>
          <w:szCs w:val="28"/>
        </w:rPr>
        <w:t>n</w:t>
      </w:r>
      <w:r w:rsidR="00B40DB4" w:rsidRPr="005C4E98">
        <w:rPr>
          <w:sz w:val="28"/>
          <w:szCs w:val="28"/>
        </w:rPr>
        <w:t>âng cao chất lượng thể chế quản lý đầu tư công đạt mức chất lượng tiếp cận 04 nước ASEAN phát triển nhất (ASEAN-4)</w:t>
      </w:r>
      <w:r w:rsidRPr="005C4E98">
        <w:rPr>
          <w:sz w:val="28"/>
          <w:szCs w:val="28"/>
        </w:rPr>
        <w:t xml:space="preserve"> đã bước đầu triển khai thực hiệ</w:t>
      </w:r>
      <w:r w:rsidR="008050FC" w:rsidRPr="005C4E98">
        <w:rPr>
          <w:sz w:val="28"/>
          <w:szCs w:val="28"/>
        </w:rPr>
        <w:t xml:space="preserve">n nhưng do ưu tiên triển khai </w:t>
      </w:r>
      <w:r w:rsidR="00E84850" w:rsidRPr="005C4E98">
        <w:rPr>
          <w:sz w:val="28"/>
          <w:szCs w:val="28"/>
        </w:rPr>
        <w:t xml:space="preserve">các mục tiêu </w:t>
      </w:r>
      <w:r w:rsidR="008050FC" w:rsidRPr="005C4E98">
        <w:rPr>
          <w:sz w:val="28"/>
          <w:szCs w:val="28"/>
        </w:rPr>
        <w:t>cấp bách khác trong cơ cấu lại đầ</w:t>
      </w:r>
      <w:r w:rsidR="00E84850" w:rsidRPr="005C4E98">
        <w:rPr>
          <w:sz w:val="28"/>
          <w:szCs w:val="28"/>
        </w:rPr>
        <w:t>u tư công</w:t>
      </w:r>
      <w:r w:rsidR="00E14982" w:rsidRPr="005C4E98">
        <w:rPr>
          <w:sz w:val="28"/>
          <w:szCs w:val="28"/>
        </w:rPr>
        <w:t xml:space="preserve"> giai đoạn 2017-2020</w:t>
      </w:r>
      <w:r w:rsidR="00E84850" w:rsidRPr="005C4E98">
        <w:rPr>
          <w:sz w:val="28"/>
          <w:szCs w:val="28"/>
        </w:rPr>
        <w:t xml:space="preserve"> nên mục tiêu này </w:t>
      </w:r>
      <w:r w:rsidR="00E14982" w:rsidRPr="005C4E98">
        <w:rPr>
          <w:sz w:val="28"/>
          <w:szCs w:val="28"/>
        </w:rPr>
        <w:t>sẽ được tập trung</w:t>
      </w:r>
      <w:r w:rsidR="008050FC" w:rsidRPr="005C4E98">
        <w:rPr>
          <w:sz w:val="28"/>
          <w:szCs w:val="28"/>
        </w:rPr>
        <w:t xml:space="preserve"> triển khai trong giai đoạn 2021-2025</w:t>
      </w:r>
      <w:r w:rsidR="008050FC" w:rsidRPr="005C4E98">
        <w:rPr>
          <w:rStyle w:val="FootnoteReference"/>
          <w:sz w:val="28"/>
          <w:szCs w:val="28"/>
        </w:rPr>
        <w:footnoteReference w:id="4"/>
      </w:r>
      <w:r w:rsidR="00E84850" w:rsidRPr="005C4E98">
        <w:rPr>
          <w:sz w:val="28"/>
          <w:szCs w:val="28"/>
        </w:rPr>
        <w:t>.</w:t>
      </w:r>
      <w:r w:rsidR="00B40DB4" w:rsidRPr="005C4E98">
        <w:rPr>
          <w:sz w:val="28"/>
          <w:szCs w:val="28"/>
        </w:rPr>
        <w:t xml:space="preserve">Hai mục tiêu liên quan đến cơ cấu lại DNNN có khả năng không hoàn thành do cả nguyên nhân </w:t>
      </w:r>
      <w:r w:rsidR="008050FC" w:rsidRPr="005C4E98">
        <w:rPr>
          <w:sz w:val="28"/>
          <w:szCs w:val="28"/>
        </w:rPr>
        <w:t>chủ quan từ trách nhiệm người đứng đầu đến các nguyên nhân khách quan như: nhiều vấn đề phức tạp nảy sinh (như phê duyệt phương án sử dụng đất, xác định giá trị doanh nghiệp, giá trị các quyền sở hữu trí tuệ bao gồm giá trị văn hóa, lịch sử, phần vốn nhà nướ</w:t>
      </w:r>
      <w:r w:rsidR="00E84850" w:rsidRPr="005C4E98">
        <w:rPr>
          <w:sz w:val="28"/>
          <w:szCs w:val="28"/>
        </w:rPr>
        <w:t>c,…</w:t>
      </w:r>
      <w:r w:rsidR="008050FC" w:rsidRPr="005C4E98">
        <w:rPr>
          <w:sz w:val="28"/>
          <w:szCs w:val="28"/>
        </w:rPr>
        <w:t>) trong khi hệ thống pháp luật chưa hoàn thiện;</w:t>
      </w:r>
      <w:r w:rsidR="003340C2" w:rsidRPr="005C4E98">
        <w:rPr>
          <w:sz w:val="28"/>
          <w:szCs w:val="28"/>
        </w:rPr>
        <w:t xml:space="preserve"> mục tiêu nhiệm vụ, cơ chế quản lý DNNN chưa rõ ràng; khó khăn trong việc tìm kiếm cổ đông chiến lược</w:t>
      </w:r>
      <w:r w:rsidR="00E14982" w:rsidRPr="005C4E98">
        <w:rPr>
          <w:sz w:val="28"/>
          <w:szCs w:val="28"/>
        </w:rPr>
        <w:t>….</w:t>
      </w:r>
      <w:r w:rsidR="00CD160F" w:rsidRPr="005C4E98">
        <w:rPr>
          <w:sz w:val="28"/>
          <w:szCs w:val="28"/>
        </w:rPr>
        <w:t xml:space="preserve"> M</w:t>
      </w:r>
      <w:r w:rsidR="00B40DB4" w:rsidRPr="005C4E98">
        <w:rPr>
          <w:sz w:val="28"/>
          <w:szCs w:val="28"/>
        </w:rPr>
        <w:t xml:space="preserve">ục tiêu về </w:t>
      </w:r>
      <w:r w:rsidR="003340C2" w:rsidRPr="005C4E98">
        <w:rPr>
          <w:sz w:val="28"/>
          <w:szCs w:val="28"/>
        </w:rPr>
        <w:t xml:space="preserve">1 triệu </w:t>
      </w:r>
      <w:r w:rsidR="00B40DB4" w:rsidRPr="005C4E98">
        <w:rPr>
          <w:sz w:val="28"/>
          <w:szCs w:val="28"/>
        </w:rPr>
        <w:t>doanh nghiệ</w:t>
      </w:r>
      <w:r w:rsidR="003340C2" w:rsidRPr="005C4E98">
        <w:rPr>
          <w:sz w:val="28"/>
          <w:szCs w:val="28"/>
        </w:rPr>
        <w:t xml:space="preserve">p mặc dù có khả năng </w:t>
      </w:r>
      <w:r w:rsidR="00B40DB4" w:rsidRPr="005C4E98">
        <w:rPr>
          <w:sz w:val="28"/>
          <w:szCs w:val="28"/>
        </w:rPr>
        <w:t xml:space="preserve">không hoàn thành </w:t>
      </w:r>
      <w:r w:rsidR="003340C2" w:rsidRPr="005C4E98">
        <w:rPr>
          <w:sz w:val="28"/>
          <w:szCs w:val="28"/>
        </w:rPr>
        <w:t>nhưng đã đạt được tiến bộ đáng ghi nhận trong giai đoạn vừa qua</w:t>
      </w:r>
      <w:r w:rsidR="00553921" w:rsidRPr="005C4E98">
        <w:rPr>
          <w:rStyle w:val="FootnoteReference"/>
          <w:sz w:val="28"/>
          <w:szCs w:val="28"/>
        </w:rPr>
        <w:footnoteReference w:id="5"/>
      </w:r>
      <w:r w:rsidR="005C4E98">
        <w:rPr>
          <w:sz w:val="28"/>
          <w:szCs w:val="28"/>
        </w:rPr>
        <w:t>.</w:t>
      </w:r>
    </w:p>
    <w:p w:rsidR="0034226E" w:rsidRPr="005C4E98" w:rsidRDefault="00B40DB4" w:rsidP="005C4E98">
      <w:pPr>
        <w:widowControl w:val="0"/>
        <w:tabs>
          <w:tab w:val="left" w:pos="900"/>
        </w:tabs>
        <w:spacing w:before="120" w:after="120" w:line="264" w:lineRule="auto"/>
        <w:ind w:firstLine="567"/>
        <w:jc w:val="both"/>
        <w:rPr>
          <w:sz w:val="28"/>
          <w:szCs w:val="28"/>
        </w:rPr>
      </w:pPr>
      <w:r w:rsidRPr="005C4E98">
        <w:rPr>
          <w:b/>
          <w:bCs/>
          <w:sz w:val="28"/>
          <w:szCs w:val="28"/>
        </w:rPr>
        <w:t>2. Kết quả thực hiệ</w:t>
      </w:r>
      <w:r w:rsidR="007706CF" w:rsidRPr="005C4E98">
        <w:rPr>
          <w:b/>
          <w:bCs/>
          <w:sz w:val="28"/>
          <w:szCs w:val="28"/>
        </w:rPr>
        <w:t>n</w:t>
      </w:r>
      <w:r w:rsidR="007F3A96" w:rsidRPr="005C4E98">
        <w:rPr>
          <w:b/>
          <w:bCs/>
          <w:sz w:val="28"/>
          <w:szCs w:val="28"/>
        </w:rPr>
        <w:t xml:space="preserve">nhiệm vụ </w:t>
      </w:r>
      <w:r w:rsidR="00E91E6B" w:rsidRPr="005C4E98">
        <w:rPr>
          <w:b/>
          <w:bCs/>
          <w:sz w:val="28"/>
          <w:szCs w:val="28"/>
        </w:rPr>
        <w:t xml:space="preserve">cơ cấu lại nền kinh tế </w:t>
      </w:r>
      <w:r w:rsidR="004C6174" w:rsidRPr="005C4E98">
        <w:rPr>
          <w:b/>
          <w:bCs/>
          <w:sz w:val="28"/>
          <w:szCs w:val="28"/>
        </w:rPr>
        <w:t>giai đoạ</w:t>
      </w:r>
      <w:r w:rsidR="008B429F" w:rsidRPr="005C4E98">
        <w:rPr>
          <w:b/>
          <w:bCs/>
          <w:sz w:val="28"/>
          <w:szCs w:val="28"/>
        </w:rPr>
        <w:t>n</w:t>
      </w:r>
      <w:r w:rsidR="00A36FBF" w:rsidRPr="005C4E98">
        <w:rPr>
          <w:b/>
          <w:bCs/>
          <w:sz w:val="28"/>
          <w:szCs w:val="28"/>
        </w:rPr>
        <w:t>2016-2020</w:t>
      </w:r>
    </w:p>
    <w:p w:rsidR="008F3201" w:rsidRPr="005C4E98" w:rsidRDefault="008362BA" w:rsidP="005C4E98">
      <w:pPr>
        <w:widowControl w:val="0"/>
        <w:tabs>
          <w:tab w:val="left" w:pos="900"/>
        </w:tabs>
        <w:spacing w:before="120" w:after="120" w:line="264" w:lineRule="auto"/>
        <w:ind w:firstLine="567"/>
        <w:jc w:val="both"/>
        <w:rPr>
          <w:bCs/>
          <w:sz w:val="28"/>
          <w:szCs w:val="28"/>
        </w:rPr>
      </w:pPr>
      <w:r w:rsidRPr="005C4E98">
        <w:rPr>
          <w:bCs/>
          <w:sz w:val="28"/>
          <w:szCs w:val="28"/>
        </w:rPr>
        <w:t>a)</w:t>
      </w:r>
      <w:r w:rsidR="00245A14" w:rsidRPr="005C4E98">
        <w:rPr>
          <w:bCs/>
          <w:sz w:val="28"/>
          <w:szCs w:val="28"/>
        </w:rPr>
        <w:t>Nhóm nhiệm vụ 1:</w:t>
      </w:r>
      <w:r w:rsidR="004222D3" w:rsidRPr="005C4E98">
        <w:rPr>
          <w:bCs/>
          <w:sz w:val="28"/>
          <w:szCs w:val="28"/>
        </w:rPr>
        <w:t xml:space="preserve"> Về </w:t>
      </w:r>
      <w:r w:rsidR="008F3201" w:rsidRPr="005C4E98">
        <w:rPr>
          <w:bCs/>
          <w:sz w:val="28"/>
          <w:szCs w:val="28"/>
        </w:rPr>
        <w:t xml:space="preserve">ba trọng tâm gồm cơ cấu lại đầu tư công, </w:t>
      </w:r>
      <w:r w:rsidR="004222D3" w:rsidRPr="005C4E98">
        <w:rPr>
          <w:bCs/>
          <w:sz w:val="28"/>
          <w:szCs w:val="28"/>
        </w:rPr>
        <w:t>doanh nghiệp nhà nước và các tổ chức tín dụng</w:t>
      </w:r>
    </w:p>
    <w:p w:rsidR="00095837" w:rsidRPr="005C4E98" w:rsidRDefault="00F95AFB" w:rsidP="005C4E98">
      <w:pPr>
        <w:spacing w:before="120" w:after="120" w:line="264" w:lineRule="auto"/>
        <w:ind w:firstLine="567"/>
        <w:jc w:val="both"/>
        <w:rPr>
          <w:rFonts w:eastAsia="Calibri"/>
          <w:iCs/>
          <w:sz w:val="28"/>
          <w:szCs w:val="28"/>
          <w:lang w:val="vi-VN"/>
        </w:rPr>
      </w:pPr>
      <w:r w:rsidRPr="005C4E98">
        <w:rPr>
          <w:i/>
          <w:sz w:val="28"/>
          <w:szCs w:val="28"/>
        </w:rPr>
        <w:t>-</w:t>
      </w:r>
      <w:r w:rsidR="005F61FA">
        <w:rPr>
          <w:i/>
          <w:sz w:val="28"/>
          <w:szCs w:val="28"/>
        </w:rPr>
        <w:t>C</w:t>
      </w:r>
      <w:r w:rsidR="0000236A" w:rsidRPr="005C4E98">
        <w:rPr>
          <w:i/>
          <w:sz w:val="28"/>
          <w:szCs w:val="28"/>
        </w:rPr>
        <w:t>ơ cấu lại đầu tư công:</w:t>
      </w:r>
      <w:r w:rsidR="005B5CE1" w:rsidRPr="005C4E98">
        <w:rPr>
          <w:sz w:val="28"/>
          <w:szCs w:val="28"/>
        </w:rPr>
        <w:t>Các quy định, pháp luật về đầu tư công được sửa đổ</w:t>
      </w:r>
      <w:r w:rsidR="002A78C2" w:rsidRPr="005C4E98">
        <w:rPr>
          <w:sz w:val="28"/>
          <w:szCs w:val="28"/>
        </w:rPr>
        <w:t>i, hoàn</w:t>
      </w:r>
      <w:r w:rsidR="005B5CE1" w:rsidRPr="005C4E98">
        <w:rPr>
          <w:sz w:val="28"/>
          <w:szCs w:val="28"/>
        </w:rPr>
        <w:t xml:space="preserve"> thiện nhằm thực hiện hiệu quả kế hoạch đầu tư công trung hạn 2016-2020. K</w:t>
      </w:r>
      <w:r w:rsidR="0000236A" w:rsidRPr="005C4E98">
        <w:rPr>
          <w:rFonts w:eastAsia="Calibri"/>
          <w:iCs/>
          <w:sz w:val="28"/>
          <w:szCs w:val="28"/>
          <w:lang w:val="vi-VN"/>
        </w:rPr>
        <w:t>ỷ luật, kỷ cương trong hoạt động đầu tư công</w:t>
      </w:r>
      <w:r w:rsidR="00E14982" w:rsidRPr="005C4E98">
        <w:rPr>
          <w:rFonts w:eastAsia="Calibri"/>
          <w:iCs/>
          <w:sz w:val="28"/>
          <w:szCs w:val="28"/>
          <w:lang w:val="en-GB"/>
        </w:rPr>
        <w:t xml:space="preserve"> được nâng cao,</w:t>
      </w:r>
      <w:r w:rsidR="00FE27C2" w:rsidRPr="005C4E98">
        <w:rPr>
          <w:rFonts w:eastAsia="Calibri"/>
          <w:iCs/>
          <w:sz w:val="28"/>
          <w:szCs w:val="28"/>
        </w:rPr>
        <w:t xml:space="preserve">dần khắc phục </w:t>
      </w:r>
      <w:r w:rsidR="0000236A" w:rsidRPr="005C4E98">
        <w:rPr>
          <w:rFonts w:eastAsia="Calibri"/>
          <w:iCs/>
          <w:sz w:val="28"/>
          <w:szCs w:val="28"/>
          <w:lang w:val="vi-VN"/>
        </w:rPr>
        <w:t xml:space="preserve">tình trạng đầu tư dàn trải và nợ đọng xây dựng cơ bản. </w:t>
      </w:r>
      <w:r w:rsidR="007C4A6A" w:rsidRPr="005C4E98">
        <w:rPr>
          <w:rFonts w:eastAsia="Calibri"/>
          <w:iCs/>
          <w:sz w:val="28"/>
          <w:szCs w:val="28"/>
        </w:rPr>
        <w:t>N</w:t>
      </w:r>
      <w:r w:rsidR="00FE27C2" w:rsidRPr="005C4E98">
        <w:rPr>
          <w:rFonts w:eastAsia="Calibri"/>
          <w:iCs/>
          <w:sz w:val="28"/>
          <w:szCs w:val="28"/>
        </w:rPr>
        <w:t xml:space="preserve">guồn vốn đầu tư công tập trung </w:t>
      </w:r>
      <w:r w:rsidR="00C2507E" w:rsidRPr="005C4E98">
        <w:rPr>
          <w:rFonts w:eastAsia="Calibri"/>
          <w:iCs/>
          <w:sz w:val="28"/>
          <w:szCs w:val="28"/>
        </w:rPr>
        <w:t xml:space="preserve">đầu tư </w:t>
      </w:r>
      <w:r w:rsidR="00FE27C2" w:rsidRPr="005C4E98">
        <w:rPr>
          <w:rFonts w:eastAsia="Calibri"/>
          <w:iCs/>
          <w:sz w:val="28"/>
          <w:szCs w:val="28"/>
        </w:rPr>
        <w:t xml:space="preserve">cho các </w:t>
      </w:r>
      <w:r w:rsidR="0000236A" w:rsidRPr="005C4E98">
        <w:rPr>
          <w:rFonts w:eastAsia="Calibri"/>
          <w:iCs/>
          <w:sz w:val="28"/>
          <w:szCs w:val="28"/>
          <w:lang w:val="vi-VN"/>
        </w:rPr>
        <w:t>dự án quan trọng quốc gia</w:t>
      </w:r>
      <w:r w:rsidR="00FE27C2" w:rsidRPr="005C4E98">
        <w:rPr>
          <w:rFonts w:eastAsia="Calibri"/>
          <w:iCs/>
          <w:sz w:val="28"/>
          <w:szCs w:val="28"/>
        </w:rPr>
        <w:t xml:space="preserve">, các dự án hạ tầng thiết yếu, các công trình lớn có tính kết nối, lan tỏa, thúc </w:t>
      </w:r>
      <w:r w:rsidR="00C2507E" w:rsidRPr="005C4E98">
        <w:rPr>
          <w:rFonts w:eastAsia="Calibri"/>
          <w:iCs/>
          <w:sz w:val="28"/>
          <w:szCs w:val="28"/>
        </w:rPr>
        <w:t>đẩy cơ cấu lại nền kinh tế. C</w:t>
      </w:r>
      <w:r w:rsidR="00CB2CB7" w:rsidRPr="005C4E98">
        <w:rPr>
          <w:rFonts w:eastAsia="Calibri"/>
          <w:iCs/>
          <w:sz w:val="28"/>
          <w:szCs w:val="28"/>
        </w:rPr>
        <w:t xml:space="preserve">ơ cấu đầu tư chuyển dịch theo hướng tích cực, </w:t>
      </w:r>
      <w:r w:rsidR="00433922" w:rsidRPr="005C4E98">
        <w:rPr>
          <w:rFonts w:eastAsia="Calibri"/>
          <w:iCs/>
          <w:sz w:val="28"/>
          <w:szCs w:val="28"/>
        </w:rPr>
        <w:t>giảm dần tỷ trọng vốn đầu tư của nhà nước trong tổng vốn đầu tư xã hội xuống mức phù hợp</w:t>
      </w:r>
      <w:r w:rsidR="00433922" w:rsidRPr="005C4E98">
        <w:rPr>
          <w:rStyle w:val="FootnoteReference"/>
          <w:rFonts w:eastAsia="Calibri"/>
          <w:iCs/>
          <w:sz w:val="28"/>
          <w:szCs w:val="28"/>
        </w:rPr>
        <w:footnoteReference w:id="6"/>
      </w:r>
      <w:r w:rsidR="00433922" w:rsidRPr="005C4E98">
        <w:rPr>
          <w:rFonts w:eastAsia="Calibri"/>
          <w:iCs/>
          <w:sz w:val="28"/>
          <w:szCs w:val="28"/>
        </w:rPr>
        <w:t>, tăng tỷ trọng nguồn vốn đầu tư ngoài nhà nước</w:t>
      </w:r>
      <w:r w:rsidR="006E58F7" w:rsidRPr="005C4E98">
        <w:rPr>
          <w:rFonts w:eastAsia="Calibri"/>
          <w:iCs/>
          <w:sz w:val="28"/>
          <w:szCs w:val="28"/>
        </w:rPr>
        <w:t xml:space="preserve"> từ 38,9% năm 2016 lên 46% năm 2019</w:t>
      </w:r>
      <w:r w:rsidR="00433922" w:rsidRPr="005C4E98">
        <w:rPr>
          <w:rFonts w:eastAsia="Calibri"/>
          <w:iCs/>
          <w:sz w:val="28"/>
          <w:szCs w:val="28"/>
        </w:rPr>
        <w:t xml:space="preserve">; </w:t>
      </w:r>
      <w:r w:rsidR="006E58F7" w:rsidRPr="005C4E98">
        <w:rPr>
          <w:rFonts w:eastAsia="Calibri"/>
          <w:iCs/>
          <w:sz w:val="28"/>
          <w:szCs w:val="28"/>
        </w:rPr>
        <w:t xml:space="preserve">cải thiện dần </w:t>
      </w:r>
      <w:r w:rsidR="00433922" w:rsidRPr="005C4E98">
        <w:rPr>
          <w:rFonts w:eastAsia="Calibri"/>
          <w:iCs/>
          <w:sz w:val="28"/>
          <w:szCs w:val="28"/>
          <w:lang w:val="vi-VN"/>
        </w:rPr>
        <w:t>hiệu quả đầu tư</w:t>
      </w:r>
      <w:r w:rsidR="006E58F7" w:rsidRPr="005C4E98">
        <w:rPr>
          <w:rFonts w:eastAsia="Calibri"/>
          <w:iCs/>
          <w:sz w:val="28"/>
          <w:szCs w:val="28"/>
        </w:rPr>
        <w:t xml:space="preserve"> với chỉ số ICOR ướ</w:t>
      </w:r>
      <w:r w:rsidR="005D399C" w:rsidRPr="005C4E98">
        <w:rPr>
          <w:rFonts w:eastAsia="Calibri"/>
          <w:iCs/>
          <w:sz w:val="28"/>
          <w:szCs w:val="28"/>
        </w:rPr>
        <w:t>c khoảng</w:t>
      </w:r>
      <w:r w:rsidR="006E58F7" w:rsidRPr="005C4E98">
        <w:rPr>
          <w:rFonts w:eastAsia="Calibri"/>
          <w:iCs/>
          <w:sz w:val="28"/>
          <w:szCs w:val="28"/>
        </w:rPr>
        <w:t xml:space="preserve"> 6,1 giai đoạn 2016-2020, so với 6,3 giai đoạn 2011-2015</w:t>
      </w:r>
      <w:r w:rsidR="00433922" w:rsidRPr="005C4E98">
        <w:rPr>
          <w:rFonts w:eastAsia="Calibri"/>
          <w:iCs/>
          <w:sz w:val="28"/>
          <w:szCs w:val="28"/>
        </w:rPr>
        <w:t>.</w:t>
      </w:r>
    </w:p>
    <w:p w:rsidR="00095837" w:rsidRPr="005C4E98" w:rsidRDefault="00F95AFB" w:rsidP="005C4E98">
      <w:pPr>
        <w:spacing w:before="120" w:after="120" w:line="264" w:lineRule="auto"/>
        <w:ind w:firstLine="567"/>
        <w:jc w:val="both"/>
        <w:rPr>
          <w:sz w:val="28"/>
          <w:szCs w:val="28"/>
        </w:rPr>
      </w:pPr>
      <w:r w:rsidRPr="005C4E98">
        <w:rPr>
          <w:i/>
          <w:sz w:val="28"/>
          <w:szCs w:val="28"/>
        </w:rPr>
        <w:lastRenderedPageBreak/>
        <w:t>-</w:t>
      </w:r>
      <w:r w:rsidR="005F61FA">
        <w:rPr>
          <w:i/>
          <w:sz w:val="28"/>
          <w:szCs w:val="28"/>
        </w:rPr>
        <w:t>C</w:t>
      </w:r>
      <w:r w:rsidR="008F3201" w:rsidRPr="005C4E98">
        <w:rPr>
          <w:i/>
          <w:sz w:val="28"/>
          <w:szCs w:val="28"/>
        </w:rPr>
        <w:t>ơ cấu lại</w:t>
      </w:r>
      <w:r w:rsidR="0064440B" w:rsidRPr="005C4E98">
        <w:rPr>
          <w:i/>
          <w:sz w:val="28"/>
          <w:szCs w:val="28"/>
        </w:rPr>
        <w:t>doanh nghiệp nhà nước</w:t>
      </w:r>
      <w:r w:rsidR="004E2962" w:rsidRPr="005C4E98">
        <w:rPr>
          <w:i/>
          <w:sz w:val="28"/>
          <w:szCs w:val="28"/>
        </w:rPr>
        <w:t xml:space="preserve"> (DNNN)</w:t>
      </w:r>
      <w:r w:rsidR="00243B8C" w:rsidRPr="005C4E98">
        <w:rPr>
          <w:i/>
          <w:sz w:val="28"/>
          <w:szCs w:val="28"/>
        </w:rPr>
        <w:t>:</w:t>
      </w:r>
      <w:r w:rsidR="00806161" w:rsidRPr="005C4E98">
        <w:rPr>
          <w:sz w:val="28"/>
          <w:szCs w:val="28"/>
        </w:rPr>
        <w:t>Cơ cấu lại DNNN được đẩy mạnh và thực chất hơn.</w:t>
      </w:r>
      <w:r w:rsidR="005D399C" w:rsidRPr="005C4E98">
        <w:rPr>
          <w:sz w:val="28"/>
          <w:szCs w:val="28"/>
        </w:rPr>
        <w:t xml:space="preserve"> Cổ phần hóa, thoái vốn đã </w:t>
      </w:r>
      <w:r w:rsidR="00C722B1" w:rsidRPr="005C4E98">
        <w:rPr>
          <w:sz w:val="28"/>
          <w:szCs w:val="28"/>
        </w:rPr>
        <w:t>được đẩy mạnh so với giai đoạn trước</w:t>
      </w:r>
      <w:r w:rsidR="00C722B1" w:rsidRPr="005C4E98">
        <w:rPr>
          <w:rStyle w:val="FootnoteReference"/>
          <w:sz w:val="28"/>
          <w:szCs w:val="28"/>
        </w:rPr>
        <w:footnoteReference w:id="7"/>
      </w:r>
      <w:r w:rsidR="00C722B1" w:rsidRPr="005C4E98">
        <w:rPr>
          <w:sz w:val="28"/>
          <w:szCs w:val="28"/>
        </w:rPr>
        <w:t xml:space="preserve"> và </w:t>
      </w:r>
      <w:r w:rsidR="005D399C" w:rsidRPr="005C4E98">
        <w:rPr>
          <w:sz w:val="28"/>
          <w:szCs w:val="28"/>
        </w:rPr>
        <w:t>được thực hiện một cách công khai, minh bạch, theo cơ chế thị trường, từ đó số lượng DNNN được thu gọn, tập trung vào những ngành, lĩnh vực then chốt.</w:t>
      </w:r>
      <w:r w:rsidR="00484464" w:rsidRPr="005C4E98">
        <w:rPr>
          <w:sz w:val="28"/>
          <w:szCs w:val="28"/>
        </w:rPr>
        <w:t>Mô hình quản lý, giám sát doanh nghiệp nhà nước và vốn, tài sản Nhà nước đầu tư tại doanh nghiệp dần được hoàn thiện.</w:t>
      </w:r>
      <w:r w:rsidR="00A1255A" w:rsidRPr="005C4E98">
        <w:rPr>
          <w:sz w:val="28"/>
          <w:szCs w:val="28"/>
        </w:rPr>
        <w:t>Ủy ban quản lý vốn nhà nước tại doanh nghiệp</w:t>
      </w:r>
      <w:r w:rsidR="00484464" w:rsidRPr="005C4E98">
        <w:rPr>
          <w:sz w:val="28"/>
          <w:szCs w:val="28"/>
        </w:rPr>
        <w:t xml:space="preserve"> được thành lập nhằm từng bước tách bạch chức năng quản lý nhà nước và đại diện chủ sở hữu vốn nhà nước. Tổng giá trị vốn chủ sở hữu nhà nước được bảo toàn và phát triển</w:t>
      </w:r>
      <w:r w:rsidR="00E43DB8" w:rsidRPr="005C4E98">
        <w:rPr>
          <w:sz w:val="28"/>
          <w:szCs w:val="28"/>
        </w:rPr>
        <w:t xml:space="preserve">, </w:t>
      </w:r>
      <w:r w:rsidR="00484464" w:rsidRPr="005C4E98">
        <w:rPr>
          <w:sz w:val="28"/>
          <w:szCs w:val="28"/>
        </w:rPr>
        <w:t xml:space="preserve">tỷ lệ DNNN </w:t>
      </w:r>
      <w:r w:rsidR="00E43DB8" w:rsidRPr="005C4E98">
        <w:rPr>
          <w:sz w:val="28"/>
          <w:szCs w:val="28"/>
        </w:rPr>
        <w:t xml:space="preserve">có lãi tăng, </w:t>
      </w:r>
      <w:r w:rsidR="001B2F7F" w:rsidRPr="005C4E98">
        <w:rPr>
          <w:sz w:val="28"/>
          <w:szCs w:val="28"/>
        </w:rPr>
        <w:t>m</w:t>
      </w:r>
      <w:r w:rsidR="008B1DB8" w:rsidRPr="005C4E98">
        <w:rPr>
          <w:sz w:val="28"/>
          <w:szCs w:val="28"/>
        </w:rPr>
        <w:t xml:space="preserve">ột số </w:t>
      </w:r>
      <w:r w:rsidR="00E961F8" w:rsidRPr="005C4E98">
        <w:rPr>
          <w:sz w:val="28"/>
          <w:szCs w:val="28"/>
        </w:rPr>
        <w:t>DNNN</w:t>
      </w:r>
      <w:r w:rsidR="008B1DB8" w:rsidRPr="005C4E98">
        <w:rPr>
          <w:sz w:val="28"/>
          <w:szCs w:val="28"/>
        </w:rPr>
        <w:t xml:space="preserve"> yếu kém </w:t>
      </w:r>
      <w:r w:rsidR="00D51093" w:rsidRPr="005C4E98">
        <w:rPr>
          <w:sz w:val="28"/>
          <w:szCs w:val="28"/>
        </w:rPr>
        <w:t xml:space="preserve">đã </w:t>
      </w:r>
      <w:r w:rsidR="008B1DB8" w:rsidRPr="005C4E98">
        <w:rPr>
          <w:sz w:val="28"/>
          <w:szCs w:val="28"/>
        </w:rPr>
        <w:t>trở lại hoạt động</w:t>
      </w:r>
      <w:r w:rsidR="00E43DB8" w:rsidRPr="005C4E98">
        <w:rPr>
          <w:rStyle w:val="FootnoteReference"/>
          <w:sz w:val="28"/>
          <w:szCs w:val="28"/>
        </w:rPr>
        <w:footnoteReference w:id="8"/>
      </w:r>
      <w:r w:rsidR="001D509C" w:rsidRPr="005C4E98">
        <w:rPr>
          <w:sz w:val="28"/>
          <w:szCs w:val="28"/>
        </w:rPr>
        <w:t>.</w:t>
      </w:r>
    </w:p>
    <w:p w:rsidR="00095837" w:rsidRPr="005C4E98" w:rsidRDefault="00060240" w:rsidP="005C4E98">
      <w:pPr>
        <w:widowControl w:val="0"/>
        <w:tabs>
          <w:tab w:val="left" w:pos="0"/>
        </w:tabs>
        <w:spacing w:before="120" w:after="120" w:line="264" w:lineRule="auto"/>
        <w:ind w:firstLine="567"/>
        <w:jc w:val="both"/>
        <w:rPr>
          <w:sz w:val="28"/>
          <w:szCs w:val="28"/>
        </w:rPr>
      </w:pPr>
      <w:r w:rsidRPr="005C4E98">
        <w:rPr>
          <w:i/>
          <w:sz w:val="28"/>
          <w:szCs w:val="28"/>
        </w:rPr>
        <w:t>-</w:t>
      </w:r>
      <w:r w:rsidR="005F61FA">
        <w:rPr>
          <w:i/>
          <w:sz w:val="28"/>
          <w:szCs w:val="28"/>
        </w:rPr>
        <w:t>C</w:t>
      </w:r>
      <w:r w:rsidR="00243B8C" w:rsidRPr="005C4E98">
        <w:rPr>
          <w:i/>
          <w:sz w:val="28"/>
          <w:szCs w:val="28"/>
        </w:rPr>
        <w:t xml:space="preserve">ơ cấu lại các </w:t>
      </w:r>
      <w:r w:rsidR="008D3BA3" w:rsidRPr="005C4E98">
        <w:rPr>
          <w:i/>
          <w:sz w:val="28"/>
          <w:szCs w:val="28"/>
        </w:rPr>
        <w:t>TCTD</w:t>
      </w:r>
      <w:r w:rsidR="00DE2B7E" w:rsidRPr="005C4E98">
        <w:rPr>
          <w:i/>
          <w:sz w:val="28"/>
          <w:szCs w:val="28"/>
        </w:rPr>
        <w:t>:</w:t>
      </w:r>
      <w:r w:rsidR="009C06B1" w:rsidRPr="005C4E98">
        <w:rPr>
          <w:sz w:val="28"/>
          <w:szCs w:val="28"/>
        </w:rPr>
        <w:t>C</w:t>
      </w:r>
      <w:r w:rsidR="00D92B8A" w:rsidRPr="005C4E98">
        <w:rPr>
          <w:sz w:val="28"/>
          <w:szCs w:val="28"/>
        </w:rPr>
        <w:t>ác mục tiêu c</w:t>
      </w:r>
      <w:r w:rsidR="009C06B1" w:rsidRPr="005C4E98">
        <w:rPr>
          <w:sz w:val="28"/>
          <w:szCs w:val="28"/>
        </w:rPr>
        <w:t>ơ cấu lại các tổ chức tín dụng</w:t>
      </w:r>
      <w:r w:rsidR="00D92B8A" w:rsidRPr="005C4E98">
        <w:rPr>
          <w:sz w:val="28"/>
          <w:szCs w:val="28"/>
        </w:rPr>
        <w:t xml:space="preserve"> đã cơ bản hoàn thành. Đến nay, các ngân hàng cơ bản </w:t>
      </w:r>
      <w:r w:rsidR="00486950" w:rsidRPr="005C4E98">
        <w:rPr>
          <w:sz w:val="28"/>
          <w:szCs w:val="28"/>
        </w:rPr>
        <w:t xml:space="preserve">đáp ứng tỷ lệ an toàn </w:t>
      </w:r>
      <w:r w:rsidR="00D92B8A" w:rsidRPr="005C4E98">
        <w:rPr>
          <w:sz w:val="28"/>
          <w:szCs w:val="28"/>
        </w:rPr>
        <w:t xml:space="preserve">vốn theo </w:t>
      </w:r>
      <w:r w:rsidR="005C3D53" w:rsidRPr="005C4E98">
        <w:rPr>
          <w:sz w:val="28"/>
          <w:szCs w:val="28"/>
        </w:rPr>
        <w:t xml:space="preserve">quy định áp dụng </w:t>
      </w:r>
      <w:r w:rsidR="00D92B8A" w:rsidRPr="005C4E98">
        <w:rPr>
          <w:sz w:val="28"/>
          <w:szCs w:val="28"/>
        </w:rPr>
        <w:t>tiêu chuẩn Basel II</w:t>
      </w:r>
      <w:r w:rsidR="005C3D53" w:rsidRPr="005C4E98">
        <w:rPr>
          <w:sz w:val="28"/>
          <w:szCs w:val="28"/>
        </w:rPr>
        <w:t xml:space="preserve"> tại Việt Nam</w:t>
      </w:r>
      <w:r w:rsidR="00505FE8" w:rsidRPr="005C4E98">
        <w:rPr>
          <w:rStyle w:val="FootnoteReference"/>
          <w:rFonts w:eastAsia="Arial"/>
          <w:sz w:val="28"/>
          <w:szCs w:val="28"/>
          <w:lang w:eastAsia="en-US"/>
        </w:rPr>
        <w:footnoteReference w:id="9"/>
      </w:r>
      <w:r w:rsidR="00505FE8" w:rsidRPr="005C4E98">
        <w:rPr>
          <w:rFonts w:eastAsia="Arial"/>
          <w:sz w:val="28"/>
          <w:szCs w:val="28"/>
          <w:lang w:eastAsia="en-US"/>
        </w:rPr>
        <w:t>.</w:t>
      </w:r>
      <w:r w:rsidR="00505FE8" w:rsidRPr="005C4E98">
        <w:rPr>
          <w:sz w:val="28"/>
          <w:szCs w:val="28"/>
        </w:rPr>
        <w:t xml:space="preserve">Tình trạng </w:t>
      </w:r>
      <w:r w:rsidR="00C0706A" w:rsidRPr="005C4E98">
        <w:rPr>
          <w:sz w:val="28"/>
          <w:szCs w:val="28"/>
        </w:rPr>
        <w:t>sở hữu chéo,</w:t>
      </w:r>
      <w:r w:rsidR="00505FE8" w:rsidRPr="005C4E98">
        <w:rPr>
          <w:sz w:val="28"/>
          <w:szCs w:val="28"/>
        </w:rPr>
        <w:t xml:space="preserve"> đầu tư chéo trong hệ thống các tổ chức tín dụng đã được xử lý một bước, tình trạng thao túng, chi phối ngân hàng cơ bản được kiểm soát. H</w:t>
      </w:r>
      <w:r w:rsidR="00C0706A" w:rsidRPr="005C4E98">
        <w:rPr>
          <w:sz w:val="28"/>
          <w:szCs w:val="28"/>
        </w:rPr>
        <w:t>ệ thống các TCTD đã được củng cố một bước, nâng cao hơn năng lực quản trị</w:t>
      </w:r>
      <w:r w:rsidR="00DE11C8" w:rsidRPr="005C4E98">
        <w:rPr>
          <w:sz w:val="28"/>
          <w:szCs w:val="28"/>
        </w:rPr>
        <w:t>;</w:t>
      </w:r>
      <w:r w:rsidR="00243B8C" w:rsidRPr="005C4E98">
        <w:rPr>
          <w:sz w:val="28"/>
          <w:szCs w:val="28"/>
        </w:rPr>
        <w:t xml:space="preserve">xử lý nợ xấu tại các </w:t>
      </w:r>
      <w:r w:rsidR="00DE2B7E" w:rsidRPr="005C4E98">
        <w:rPr>
          <w:sz w:val="28"/>
          <w:szCs w:val="28"/>
        </w:rPr>
        <w:t>TCTD</w:t>
      </w:r>
      <w:r w:rsidR="000F048C" w:rsidRPr="005C4E98">
        <w:rPr>
          <w:sz w:val="28"/>
          <w:szCs w:val="28"/>
        </w:rPr>
        <w:t xml:space="preserve">đã </w:t>
      </w:r>
      <w:r w:rsidR="00243B8C" w:rsidRPr="005C4E98">
        <w:rPr>
          <w:sz w:val="28"/>
          <w:szCs w:val="28"/>
        </w:rPr>
        <w:t xml:space="preserve">được </w:t>
      </w:r>
      <w:r w:rsidR="00DE11C8" w:rsidRPr="005C4E98">
        <w:rPr>
          <w:sz w:val="28"/>
          <w:szCs w:val="28"/>
          <w:lang w:val="vi-VN"/>
        </w:rPr>
        <w:t>đẩy nhanh thực hiện một cách thực chất, hiệu quả hơn</w:t>
      </w:r>
      <w:r w:rsidR="00505FE8" w:rsidRPr="005C4E98">
        <w:rPr>
          <w:rStyle w:val="FootnoteReference"/>
          <w:sz w:val="28"/>
          <w:szCs w:val="28"/>
        </w:rPr>
        <w:footnoteReference w:id="10"/>
      </w:r>
      <w:r w:rsidR="00DE11C8" w:rsidRPr="005C4E98">
        <w:rPr>
          <w:sz w:val="28"/>
          <w:szCs w:val="28"/>
        </w:rPr>
        <w:t>;</w:t>
      </w:r>
      <w:r w:rsidR="00243B8C" w:rsidRPr="005C4E98">
        <w:rPr>
          <w:sz w:val="28"/>
          <w:szCs w:val="28"/>
        </w:rPr>
        <w:t>lãi suất cho vay trung bình giảm</w:t>
      </w:r>
      <w:r w:rsidR="00957CFF" w:rsidRPr="005C4E98">
        <w:rPr>
          <w:rStyle w:val="FootnoteReference"/>
          <w:sz w:val="28"/>
          <w:szCs w:val="28"/>
        </w:rPr>
        <w:footnoteReference w:id="11"/>
      </w:r>
      <w:r w:rsidR="00243B8C" w:rsidRPr="005C4E98">
        <w:rPr>
          <w:sz w:val="28"/>
          <w:szCs w:val="28"/>
        </w:rPr>
        <w:t>, dòng vốn tín dụng chuyển dịch nhiều hơn vào các ngành sản xuất.</w:t>
      </w:r>
    </w:p>
    <w:p w:rsidR="00DC6B35" w:rsidRPr="005C4E98" w:rsidRDefault="008362BA" w:rsidP="005C4E98">
      <w:pPr>
        <w:widowControl w:val="0"/>
        <w:tabs>
          <w:tab w:val="left" w:pos="900"/>
        </w:tabs>
        <w:spacing w:before="120" w:after="120" w:line="264" w:lineRule="auto"/>
        <w:ind w:firstLine="567"/>
        <w:jc w:val="both"/>
        <w:rPr>
          <w:bCs/>
          <w:sz w:val="28"/>
          <w:szCs w:val="28"/>
        </w:rPr>
      </w:pPr>
      <w:r w:rsidRPr="005C4E98">
        <w:rPr>
          <w:bCs/>
          <w:sz w:val="28"/>
          <w:szCs w:val="28"/>
        </w:rPr>
        <w:t>b)</w:t>
      </w:r>
      <w:r w:rsidR="00F655DF" w:rsidRPr="005C4E98">
        <w:rPr>
          <w:bCs/>
          <w:sz w:val="28"/>
          <w:szCs w:val="28"/>
        </w:rPr>
        <w:t>Nhóm nhiệm vụ 2: C</w:t>
      </w:r>
      <w:r w:rsidR="00245A14" w:rsidRPr="005C4E98">
        <w:rPr>
          <w:bCs/>
          <w:sz w:val="28"/>
          <w:szCs w:val="28"/>
        </w:rPr>
        <w:t>ơ cấu lại</w:t>
      </w:r>
      <w:r w:rsidR="009A00A2" w:rsidRPr="005C4E98">
        <w:rPr>
          <w:bCs/>
          <w:sz w:val="28"/>
          <w:szCs w:val="28"/>
        </w:rPr>
        <w:t xml:space="preserve"> ngân sách nhà nước,</w:t>
      </w:r>
      <w:r w:rsidR="00245A14" w:rsidRPr="005C4E98">
        <w:rPr>
          <w:bCs/>
          <w:sz w:val="28"/>
          <w:szCs w:val="28"/>
        </w:rPr>
        <w:t xml:space="preserve"> khu vực công</w:t>
      </w:r>
    </w:p>
    <w:p w:rsidR="00095837" w:rsidRPr="005C4E98" w:rsidRDefault="00F40E99" w:rsidP="005C4E98">
      <w:pPr>
        <w:widowControl w:val="0"/>
        <w:tabs>
          <w:tab w:val="left" w:pos="900"/>
        </w:tabs>
        <w:spacing w:before="120" w:after="120" w:line="264" w:lineRule="auto"/>
        <w:ind w:firstLine="567"/>
        <w:jc w:val="both"/>
        <w:rPr>
          <w:sz w:val="28"/>
          <w:szCs w:val="28"/>
        </w:rPr>
      </w:pPr>
      <w:r w:rsidRPr="005C4E98">
        <w:rPr>
          <w:i/>
          <w:sz w:val="28"/>
          <w:szCs w:val="28"/>
        </w:rPr>
        <w:t>-</w:t>
      </w:r>
      <w:r w:rsidR="00095837" w:rsidRPr="005C4E98">
        <w:rPr>
          <w:i/>
          <w:sz w:val="28"/>
          <w:szCs w:val="28"/>
        </w:rPr>
        <w:t xml:space="preserve"> Cơ cấu lạ</w:t>
      </w:r>
      <w:r w:rsidR="004E2962" w:rsidRPr="005C4E98">
        <w:rPr>
          <w:i/>
          <w:sz w:val="28"/>
          <w:szCs w:val="28"/>
        </w:rPr>
        <w:t>i ngân sách nhà nước (NSNN)</w:t>
      </w:r>
      <w:r w:rsidR="00095837" w:rsidRPr="005C4E98">
        <w:rPr>
          <w:i/>
          <w:sz w:val="28"/>
          <w:szCs w:val="28"/>
        </w:rPr>
        <w:t>:</w:t>
      </w:r>
      <w:r w:rsidR="00484052" w:rsidRPr="005C4E98">
        <w:rPr>
          <w:sz w:val="28"/>
          <w:szCs w:val="28"/>
        </w:rPr>
        <w:t>C</w:t>
      </w:r>
      <w:r w:rsidR="00DC6B35" w:rsidRPr="005C4E98">
        <w:rPr>
          <w:sz w:val="28"/>
          <w:szCs w:val="28"/>
        </w:rPr>
        <w:t xml:space="preserve">ơ cấu lại </w:t>
      </w:r>
      <w:r w:rsidRPr="005C4E98">
        <w:rPr>
          <w:sz w:val="28"/>
          <w:szCs w:val="28"/>
        </w:rPr>
        <w:t>NSNN</w:t>
      </w:r>
      <w:r w:rsidR="00DC6B35" w:rsidRPr="005C4E98">
        <w:rPr>
          <w:sz w:val="28"/>
          <w:szCs w:val="28"/>
        </w:rPr>
        <w:t xml:space="preserve"> đã đạt được những thay đổi tích cực về quy mô</w:t>
      </w:r>
      <w:r w:rsidR="00F16A62" w:rsidRPr="005C4E98">
        <w:rPr>
          <w:rStyle w:val="FootnoteReference"/>
          <w:sz w:val="28"/>
          <w:szCs w:val="28"/>
        </w:rPr>
        <w:footnoteReference w:id="12"/>
      </w:r>
      <w:r w:rsidR="00FD134E" w:rsidRPr="005C4E98">
        <w:rPr>
          <w:sz w:val="28"/>
          <w:szCs w:val="28"/>
        </w:rPr>
        <w:t xml:space="preserve">và cơ cấu </w:t>
      </w:r>
      <w:r w:rsidR="00DC6B35" w:rsidRPr="005C4E98">
        <w:rPr>
          <w:sz w:val="28"/>
          <w:szCs w:val="28"/>
        </w:rPr>
        <w:t>thu, chi ngân sách</w:t>
      </w:r>
      <w:r w:rsidR="00484052" w:rsidRPr="005C4E98">
        <w:rPr>
          <w:sz w:val="28"/>
          <w:szCs w:val="28"/>
        </w:rPr>
        <w:t>. C</w:t>
      </w:r>
      <w:r w:rsidR="00095837" w:rsidRPr="005C4E98">
        <w:rPr>
          <w:sz w:val="28"/>
          <w:szCs w:val="28"/>
        </w:rPr>
        <w:t>ơ cấu thu bền vững hơn,</w:t>
      </w:r>
      <w:r w:rsidR="00FD134E" w:rsidRPr="005C4E98">
        <w:rPr>
          <w:sz w:val="28"/>
          <w:szCs w:val="28"/>
        </w:rPr>
        <w:t xml:space="preserve"> tăng </w:t>
      </w:r>
      <w:r w:rsidR="00133E93" w:rsidRPr="005C4E98">
        <w:rPr>
          <w:sz w:val="28"/>
          <w:szCs w:val="28"/>
        </w:rPr>
        <w:t xml:space="preserve">tỷ trọng </w:t>
      </w:r>
      <w:r w:rsidR="00FD134E" w:rsidRPr="005C4E98">
        <w:rPr>
          <w:sz w:val="28"/>
          <w:szCs w:val="28"/>
        </w:rPr>
        <w:t>thu nội địa</w:t>
      </w:r>
      <w:r w:rsidR="00F16A62" w:rsidRPr="005C4E98">
        <w:rPr>
          <w:rStyle w:val="FootnoteReference"/>
          <w:sz w:val="28"/>
          <w:szCs w:val="28"/>
        </w:rPr>
        <w:footnoteReference w:id="13"/>
      </w:r>
      <w:r w:rsidR="00187EA8" w:rsidRPr="005C4E98">
        <w:rPr>
          <w:sz w:val="28"/>
          <w:szCs w:val="28"/>
        </w:rPr>
        <w:t>. G</w:t>
      </w:r>
      <w:r w:rsidR="00FD134E" w:rsidRPr="005C4E98">
        <w:rPr>
          <w:sz w:val="28"/>
          <w:szCs w:val="28"/>
        </w:rPr>
        <w:t xml:space="preserve">iảm tỷ trọng chi thường xuyên và tăng </w:t>
      </w:r>
      <w:r w:rsidR="00133E93" w:rsidRPr="005C4E98">
        <w:rPr>
          <w:sz w:val="28"/>
          <w:szCs w:val="28"/>
        </w:rPr>
        <w:t xml:space="preserve">tỷ </w:t>
      </w:r>
      <w:r w:rsidR="00133E93" w:rsidRPr="005C4E98">
        <w:rPr>
          <w:sz w:val="28"/>
          <w:szCs w:val="28"/>
        </w:rPr>
        <w:lastRenderedPageBreak/>
        <w:t xml:space="preserve">trọng </w:t>
      </w:r>
      <w:r w:rsidR="00FD134E" w:rsidRPr="005C4E98">
        <w:rPr>
          <w:sz w:val="28"/>
          <w:szCs w:val="28"/>
        </w:rPr>
        <w:t>chi đầu tư</w:t>
      </w:r>
      <w:r w:rsidR="00187EA8" w:rsidRPr="005C4E98">
        <w:rPr>
          <w:rStyle w:val="FootnoteReference"/>
          <w:sz w:val="28"/>
          <w:szCs w:val="28"/>
        </w:rPr>
        <w:footnoteReference w:id="14"/>
      </w:r>
      <w:r w:rsidR="00FD134E" w:rsidRPr="005C4E98">
        <w:rPr>
          <w:sz w:val="28"/>
          <w:szCs w:val="28"/>
        </w:rPr>
        <w:t>. Bội chi ngân sách và tỷ trọng nợ c</w:t>
      </w:r>
      <w:r w:rsidR="003F2ECB" w:rsidRPr="005C4E98">
        <w:rPr>
          <w:sz w:val="28"/>
          <w:szCs w:val="28"/>
        </w:rPr>
        <w:t>ô</w:t>
      </w:r>
      <w:r w:rsidR="00FD134E" w:rsidRPr="005C4E98">
        <w:rPr>
          <w:sz w:val="28"/>
          <w:szCs w:val="28"/>
        </w:rPr>
        <w:t>ng t</w:t>
      </w:r>
      <w:r w:rsidR="00095837" w:rsidRPr="005C4E98">
        <w:rPr>
          <w:sz w:val="28"/>
          <w:szCs w:val="28"/>
        </w:rPr>
        <w:t>rên GDP giảm dần qua các năm, bảo đảm an toàn nợ công, giảm áp lực trả nợ lên NSNN và đảm bảo an toàn tài chính quốc gia.</w:t>
      </w:r>
    </w:p>
    <w:p w:rsidR="00A435EF" w:rsidRPr="005C4E98" w:rsidRDefault="00455B9F" w:rsidP="005C4E98">
      <w:pPr>
        <w:spacing w:before="120" w:after="120" w:line="264" w:lineRule="auto"/>
        <w:ind w:firstLine="567"/>
        <w:jc w:val="both"/>
        <w:rPr>
          <w:sz w:val="28"/>
          <w:szCs w:val="28"/>
        </w:rPr>
      </w:pPr>
      <w:r w:rsidRPr="005C4E98">
        <w:rPr>
          <w:bCs/>
          <w:i/>
          <w:sz w:val="28"/>
          <w:szCs w:val="28"/>
        </w:rPr>
        <w:t>-</w:t>
      </w:r>
      <w:r w:rsidR="00A435EF" w:rsidRPr="005C4E98">
        <w:rPr>
          <w:bCs/>
          <w:i/>
          <w:sz w:val="28"/>
          <w:szCs w:val="28"/>
        </w:rPr>
        <w:t xml:space="preserve"> Cơ cấu lại khu vực công: </w:t>
      </w:r>
      <w:r w:rsidR="00484052" w:rsidRPr="005C4E98">
        <w:rPr>
          <w:bCs/>
          <w:sz w:val="28"/>
          <w:szCs w:val="28"/>
        </w:rPr>
        <w:t>K</w:t>
      </w:r>
      <w:r w:rsidR="00775493" w:rsidRPr="005C4E98">
        <w:rPr>
          <w:sz w:val="28"/>
          <w:szCs w:val="28"/>
        </w:rPr>
        <w:t>hu vực công đã được cơ cấu lại theo hướng tinh gọn,</w:t>
      </w:r>
      <w:r w:rsidR="00187EA8" w:rsidRPr="005C4E98">
        <w:rPr>
          <w:sz w:val="28"/>
          <w:szCs w:val="28"/>
        </w:rPr>
        <w:t xml:space="preserve">thúc đẩy </w:t>
      </w:r>
      <w:r w:rsidR="00930701" w:rsidRPr="005C4E98">
        <w:rPr>
          <w:sz w:val="28"/>
          <w:szCs w:val="28"/>
        </w:rPr>
        <w:t>ứng dụng tiến bộ công nghệ,</w:t>
      </w:r>
      <w:r w:rsidR="00775493" w:rsidRPr="005C4E98">
        <w:rPr>
          <w:sz w:val="28"/>
          <w:szCs w:val="28"/>
        </w:rPr>
        <w:t xml:space="preserve"> nâng cao hiệu lực, hiệu quả, đáp ứng tốt hơn nhu cầu của</w:t>
      </w:r>
      <w:r w:rsidR="00930701" w:rsidRPr="005C4E98">
        <w:rPr>
          <w:sz w:val="28"/>
          <w:szCs w:val="28"/>
        </w:rPr>
        <w:t xml:space="preserve"> người dân và</w:t>
      </w:r>
      <w:r w:rsidR="00775493" w:rsidRPr="005C4E98">
        <w:rPr>
          <w:sz w:val="28"/>
          <w:szCs w:val="28"/>
        </w:rPr>
        <w:t xml:space="preserve"> doanh nghiệp. Cơ cấu tổ chức, bộ</w:t>
      </w:r>
      <w:r w:rsidR="003372CA" w:rsidRPr="005C4E98">
        <w:rPr>
          <w:sz w:val="28"/>
          <w:szCs w:val="28"/>
        </w:rPr>
        <w:t xml:space="preserve"> máy được </w:t>
      </w:r>
      <w:r w:rsidR="00775493" w:rsidRPr="005C4E98">
        <w:rPr>
          <w:sz w:val="28"/>
          <w:szCs w:val="28"/>
        </w:rPr>
        <w:t>sắp xếp lại</w:t>
      </w:r>
      <w:r w:rsidR="00930701" w:rsidRPr="005C4E98">
        <w:rPr>
          <w:sz w:val="28"/>
          <w:szCs w:val="28"/>
        </w:rPr>
        <w:t xml:space="preserve"> gọn hơn, phù hợp hơn. D</w:t>
      </w:r>
      <w:r w:rsidR="003372CA" w:rsidRPr="005C4E98">
        <w:rPr>
          <w:sz w:val="28"/>
          <w:szCs w:val="28"/>
        </w:rPr>
        <w:t>ịch vụ công đã được cải thiện đáng kể cả về loại hình, số lượng và chất lượng dịch vụ</w:t>
      </w:r>
      <w:r w:rsidR="00930701" w:rsidRPr="005C4E98">
        <w:rPr>
          <w:sz w:val="28"/>
          <w:szCs w:val="28"/>
        </w:rPr>
        <w:t>.T</w:t>
      </w:r>
      <w:r w:rsidR="003372CA" w:rsidRPr="005C4E98">
        <w:rPr>
          <w:sz w:val="28"/>
          <w:szCs w:val="28"/>
        </w:rPr>
        <w:t xml:space="preserve">ăng cường ứng dụng công nghệ thông tin </w:t>
      </w:r>
      <w:r w:rsidR="00930701" w:rsidRPr="005C4E98">
        <w:rPr>
          <w:sz w:val="28"/>
          <w:szCs w:val="28"/>
        </w:rPr>
        <w:t xml:space="preserve">trong cung ứng các </w:t>
      </w:r>
      <w:r w:rsidR="003372CA" w:rsidRPr="005C4E98">
        <w:rPr>
          <w:sz w:val="28"/>
          <w:szCs w:val="28"/>
        </w:rPr>
        <w:t>dịch vụ hành chính và sự nghiệp công</w:t>
      </w:r>
      <w:r w:rsidR="00930701" w:rsidRPr="005C4E98">
        <w:rPr>
          <w:sz w:val="28"/>
          <w:szCs w:val="28"/>
        </w:rPr>
        <w:t>.C</w:t>
      </w:r>
      <w:r w:rsidR="00A435EF" w:rsidRPr="005C4E98">
        <w:rPr>
          <w:sz w:val="28"/>
          <w:szCs w:val="28"/>
        </w:rPr>
        <w:t xml:space="preserve">ơ chế chính sách </w:t>
      </w:r>
      <w:r w:rsidR="003372CA" w:rsidRPr="005C4E98">
        <w:rPr>
          <w:sz w:val="28"/>
          <w:szCs w:val="28"/>
        </w:rPr>
        <w:t>đối với các đơn vị sự nghiệp công lập đã được đổi mới theo hướng phát huy tốt hơn tính chủ động sáng tạo</w:t>
      </w:r>
      <w:r w:rsidR="00930701" w:rsidRPr="005C4E98">
        <w:rPr>
          <w:sz w:val="28"/>
          <w:szCs w:val="28"/>
        </w:rPr>
        <w:t>, phát triển bền vững và đáp ứng tốt hơn nhu cầu xã hội.</w:t>
      </w:r>
    </w:p>
    <w:p w:rsidR="00216E2B" w:rsidRPr="005C4E98" w:rsidRDefault="008362BA" w:rsidP="005C4E98">
      <w:pPr>
        <w:widowControl w:val="0"/>
        <w:tabs>
          <w:tab w:val="left" w:pos="900"/>
        </w:tabs>
        <w:spacing w:before="120" w:after="120" w:line="264" w:lineRule="auto"/>
        <w:ind w:firstLine="567"/>
        <w:jc w:val="both"/>
        <w:rPr>
          <w:bCs/>
          <w:sz w:val="28"/>
          <w:szCs w:val="28"/>
        </w:rPr>
      </w:pPr>
      <w:r w:rsidRPr="005C4E98">
        <w:rPr>
          <w:bCs/>
          <w:sz w:val="28"/>
          <w:szCs w:val="28"/>
        </w:rPr>
        <w:t>c)</w:t>
      </w:r>
      <w:r w:rsidR="00FD134E" w:rsidRPr="005C4E98">
        <w:rPr>
          <w:bCs/>
          <w:sz w:val="28"/>
          <w:szCs w:val="28"/>
        </w:rPr>
        <w:t>Nhóm nhiệm vụ 3: P</w:t>
      </w:r>
      <w:r w:rsidR="00216E2B" w:rsidRPr="005C4E98">
        <w:rPr>
          <w:bCs/>
          <w:sz w:val="28"/>
          <w:szCs w:val="28"/>
        </w:rPr>
        <w:t>hát triển khu vực kinh tế tư nhân trong nước và thu hút hợp lý đầu tư trực tiếp nước ngoài</w:t>
      </w:r>
    </w:p>
    <w:p w:rsidR="008C6E5F" w:rsidRPr="005C4E98" w:rsidRDefault="005F61FA" w:rsidP="005C4E98">
      <w:pPr>
        <w:pStyle w:val="ListParagraph"/>
        <w:numPr>
          <w:ilvl w:val="0"/>
          <w:numId w:val="39"/>
        </w:numPr>
        <w:spacing w:before="120" w:after="120" w:line="264" w:lineRule="auto"/>
        <w:ind w:left="0" w:firstLine="567"/>
        <w:contextualSpacing w:val="0"/>
        <w:jc w:val="both"/>
        <w:rPr>
          <w:rFonts w:eastAsia="Batang"/>
          <w:sz w:val="28"/>
          <w:szCs w:val="28"/>
        </w:rPr>
      </w:pPr>
      <w:r>
        <w:rPr>
          <w:bCs/>
          <w:i/>
          <w:sz w:val="28"/>
          <w:szCs w:val="28"/>
        </w:rPr>
        <w:t>P</w:t>
      </w:r>
      <w:r w:rsidR="00816CBD" w:rsidRPr="005C4E98">
        <w:rPr>
          <w:bCs/>
          <w:i/>
          <w:sz w:val="28"/>
          <w:szCs w:val="28"/>
        </w:rPr>
        <w:t>hát triển khu vực kinh tế tư nhân:</w:t>
      </w:r>
      <w:r w:rsidR="00AA5186" w:rsidRPr="005C4E98">
        <w:rPr>
          <w:rFonts w:eastAsia="Batang"/>
          <w:sz w:val="28"/>
          <w:szCs w:val="28"/>
        </w:rPr>
        <w:t>Giai đoạ</w:t>
      </w:r>
      <w:r w:rsidR="00816CBD" w:rsidRPr="005C4E98">
        <w:rPr>
          <w:rFonts w:eastAsia="Batang"/>
          <w:sz w:val="28"/>
          <w:szCs w:val="28"/>
        </w:rPr>
        <w:t>n 2016 - 2020</w:t>
      </w:r>
      <w:r w:rsidR="00AA5186" w:rsidRPr="005C4E98">
        <w:rPr>
          <w:rFonts w:eastAsia="Batang"/>
          <w:sz w:val="28"/>
          <w:szCs w:val="28"/>
        </w:rPr>
        <w:t>, c</w:t>
      </w:r>
      <w:r w:rsidR="00D350EA" w:rsidRPr="005C4E98">
        <w:rPr>
          <w:rFonts w:eastAsia="Batang"/>
          <w:sz w:val="28"/>
          <w:szCs w:val="28"/>
        </w:rPr>
        <w:t>h</w:t>
      </w:r>
      <w:r w:rsidR="00216E2B" w:rsidRPr="005C4E98">
        <w:rPr>
          <w:rFonts w:eastAsia="Batang"/>
          <w:sz w:val="28"/>
          <w:szCs w:val="28"/>
        </w:rPr>
        <w:t>ính sách phát triển kinh tế tư nhân</w:t>
      </w:r>
      <w:r w:rsidR="00AA5186" w:rsidRPr="005C4E98">
        <w:rPr>
          <w:rFonts w:eastAsia="Batang"/>
          <w:sz w:val="28"/>
          <w:szCs w:val="28"/>
        </w:rPr>
        <w:t xml:space="preserve"> tiếp tục </w:t>
      </w:r>
      <w:r w:rsidR="00216E2B" w:rsidRPr="005C4E98">
        <w:rPr>
          <w:rFonts w:eastAsia="Batang"/>
          <w:sz w:val="28"/>
          <w:szCs w:val="28"/>
        </w:rPr>
        <w:t>được hoàn thiện</w:t>
      </w:r>
      <w:r w:rsidR="008D3BA3" w:rsidRPr="005C4E98">
        <w:rPr>
          <w:rFonts w:eastAsia="Batang"/>
          <w:sz w:val="28"/>
          <w:szCs w:val="28"/>
        </w:rPr>
        <w:t xml:space="preserve">, </w:t>
      </w:r>
      <w:r w:rsidR="00216E2B" w:rsidRPr="005C4E98">
        <w:rPr>
          <w:rFonts w:eastAsia="Batang"/>
          <w:sz w:val="28"/>
          <w:szCs w:val="28"/>
        </w:rPr>
        <w:t>thủ tụ</w:t>
      </w:r>
      <w:r w:rsidR="00AA5186" w:rsidRPr="005C4E98">
        <w:rPr>
          <w:rFonts w:eastAsia="Batang"/>
          <w:sz w:val="28"/>
          <w:szCs w:val="28"/>
        </w:rPr>
        <w:t>c hành chính và các</w:t>
      </w:r>
      <w:r w:rsidR="00216E2B" w:rsidRPr="005C4E98">
        <w:rPr>
          <w:rFonts w:eastAsia="Batang"/>
          <w:sz w:val="28"/>
          <w:szCs w:val="28"/>
        </w:rPr>
        <w:t xml:space="preserve"> điều kiện kinh doanh bất hợp lý gây cản trở </w:t>
      </w:r>
      <w:r w:rsidR="00D350EA" w:rsidRPr="005C4E98">
        <w:rPr>
          <w:rFonts w:eastAsia="Batang"/>
          <w:sz w:val="28"/>
          <w:szCs w:val="28"/>
        </w:rPr>
        <w:t>được rà soát, cắt bỏ</w:t>
      </w:r>
      <w:r w:rsidR="00C37484" w:rsidRPr="005C4E98">
        <w:rPr>
          <w:rFonts w:eastAsia="Batang"/>
          <w:sz w:val="28"/>
          <w:szCs w:val="28"/>
        </w:rPr>
        <w:t>, môi trường kinh doanh được cải thiện</w:t>
      </w:r>
      <w:r w:rsidR="00216E2B" w:rsidRPr="005C4E98">
        <w:rPr>
          <w:rFonts w:eastAsia="Batang"/>
          <w:sz w:val="28"/>
          <w:szCs w:val="28"/>
        </w:rPr>
        <w:t>.</w:t>
      </w:r>
      <w:r w:rsidR="00C37484" w:rsidRPr="005C4E98">
        <w:rPr>
          <w:sz w:val="28"/>
          <w:szCs w:val="28"/>
        </w:rPr>
        <w:t xml:space="preserve"> Hệ sinh thái khởi nghiệp và khởi nghiệp sáng tạo được chú trọng xây dựng.</w:t>
      </w:r>
      <w:r w:rsidR="00216E2B" w:rsidRPr="005C4E98">
        <w:rPr>
          <w:sz w:val="28"/>
          <w:szCs w:val="28"/>
        </w:rPr>
        <w:t xml:space="preserve"> Kế</w:t>
      </w:r>
      <w:r w:rsidR="00216E2B" w:rsidRPr="005C4E98">
        <w:rPr>
          <w:rFonts w:eastAsia="Batang"/>
          <w:sz w:val="28"/>
          <w:szCs w:val="28"/>
        </w:rPr>
        <w:t>t quả giai đoạn 2016-</w:t>
      </w:r>
      <w:r w:rsidR="00816CBD" w:rsidRPr="005C4E98">
        <w:rPr>
          <w:rFonts w:eastAsia="Batang"/>
          <w:sz w:val="28"/>
          <w:szCs w:val="28"/>
        </w:rPr>
        <w:t>2020</w:t>
      </w:r>
      <w:r w:rsidR="00216E2B" w:rsidRPr="005C4E98">
        <w:rPr>
          <w:rFonts w:eastAsia="Batang"/>
          <w:sz w:val="28"/>
          <w:szCs w:val="28"/>
        </w:rPr>
        <w:t xml:space="preserve">, </w:t>
      </w:r>
      <w:r w:rsidR="00E961F8" w:rsidRPr="005C4E98">
        <w:rPr>
          <w:rFonts w:eastAsia="Batang"/>
          <w:sz w:val="28"/>
          <w:szCs w:val="28"/>
        </w:rPr>
        <w:t xml:space="preserve">số </w:t>
      </w:r>
      <w:r w:rsidR="00216E2B" w:rsidRPr="005C4E98">
        <w:rPr>
          <w:rFonts w:eastAsia="Batang"/>
          <w:sz w:val="28"/>
          <w:szCs w:val="28"/>
        </w:rPr>
        <w:t>doanh nghiệp thành lập mới liên tiếp đạt kỷ lục cả về số lượng và số vốn đăng ký</w:t>
      </w:r>
      <w:r w:rsidR="008C6E5F" w:rsidRPr="005C4E98">
        <w:rPr>
          <w:rFonts w:eastAsia="Batang"/>
          <w:sz w:val="28"/>
          <w:szCs w:val="28"/>
        </w:rPr>
        <w:t xml:space="preserve">. </w:t>
      </w:r>
      <w:r w:rsidR="00DD775F" w:rsidRPr="005C4E98">
        <w:rPr>
          <w:sz w:val="28"/>
          <w:szCs w:val="28"/>
        </w:rPr>
        <w:t>Xu hướng khởi nghiệp đổi mới sáng tạo diễn ra sôi động. Đ</w:t>
      </w:r>
      <w:r w:rsidR="006458D5" w:rsidRPr="005C4E98">
        <w:rPr>
          <w:rFonts w:eastAsia="Batang"/>
          <w:sz w:val="28"/>
          <w:szCs w:val="28"/>
        </w:rPr>
        <w:t>ã xuất hiện các doanh nghiệp tư nhân</w:t>
      </w:r>
      <w:r w:rsidR="00E7748D" w:rsidRPr="005C4E98">
        <w:rPr>
          <w:rFonts w:eastAsia="Batang"/>
          <w:sz w:val="28"/>
          <w:szCs w:val="28"/>
        </w:rPr>
        <w:t xml:space="preserve"> tiên phong trong đổi mới, sáng tạo và có năng lực cạnh tranh quốc tế</w:t>
      </w:r>
      <w:r w:rsidR="0001587D" w:rsidRPr="005C4E98">
        <w:rPr>
          <w:rFonts w:eastAsia="Batang"/>
          <w:sz w:val="28"/>
          <w:szCs w:val="28"/>
        </w:rPr>
        <w:t>.</w:t>
      </w:r>
    </w:p>
    <w:p w:rsidR="003F0EA8" w:rsidRPr="005C4E98" w:rsidRDefault="00CA50DA" w:rsidP="005C4E98">
      <w:pPr>
        <w:spacing w:before="120" w:after="120" w:line="264" w:lineRule="auto"/>
        <w:ind w:firstLine="567"/>
        <w:jc w:val="both"/>
        <w:rPr>
          <w:sz w:val="28"/>
          <w:szCs w:val="28"/>
        </w:rPr>
      </w:pPr>
      <w:r w:rsidRPr="005C4E98">
        <w:rPr>
          <w:i/>
          <w:sz w:val="28"/>
          <w:szCs w:val="28"/>
          <w:lang w:val="af-ZA"/>
        </w:rPr>
        <w:t>-</w:t>
      </w:r>
      <w:r w:rsidR="005F61FA">
        <w:rPr>
          <w:i/>
          <w:sz w:val="28"/>
          <w:szCs w:val="28"/>
          <w:lang w:val="af-ZA"/>
        </w:rPr>
        <w:t>T</w:t>
      </w:r>
      <w:r w:rsidR="00816CBD" w:rsidRPr="005C4E98">
        <w:rPr>
          <w:i/>
          <w:sz w:val="28"/>
          <w:szCs w:val="28"/>
          <w:lang w:val="af-ZA"/>
        </w:rPr>
        <w:t>hu hút đầu tư trực tiếp nước ngoài:</w:t>
      </w:r>
      <w:r w:rsidR="00816CBD" w:rsidRPr="005C4E98">
        <w:rPr>
          <w:sz w:val="28"/>
          <w:szCs w:val="28"/>
        </w:rPr>
        <w:t xml:space="preserve">Nghị quyết </w:t>
      </w:r>
      <w:r w:rsidR="001A4E05" w:rsidRPr="005C4E98">
        <w:rPr>
          <w:sz w:val="28"/>
          <w:szCs w:val="28"/>
        </w:rPr>
        <w:t xml:space="preserve">số </w:t>
      </w:r>
      <w:r w:rsidR="00816CBD" w:rsidRPr="005C4E98">
        <w:rPr>
          <w:sz w:val="28"/>
          <w:szCs w:val="28"/>
        </w:rPr>
        <w:t xml:space="preserve">24 đặt ra nhiệm vụ thu hút có chọn lọc các dự án đầu tư nước ngoài, chú trọng thu hút các công ty đa quốc gia lớn, lan tỏa hiệu quả tới khu vực kinh tế trong nước và bảo vệ môi trường. Giai đoạn 2016-2020, </w:t>
      </w:r>
      <w:r w:rsidR="00DD775F" w:rsidRPr="005C4E98">
        <w:rPr>
          <w:sz w:val="28"/>
          <w:szCs w:val="28"/>
        </w:rPr>
        <w:t xml:space="preserve">chủ trương này đã dần được hiện thực hóa. Một số tập đoàn lớn, mạnh về công nghệ đã lựa chọn đầu tư ở Việt Nam. </w:t>
      </w:r>
      <w:r w:rsidR="005D789E" w:rsidRPr="005C4E98">
        <w:rPr>
          <w:sz w:val="28"/>
          <w:szCs w:val="28"/>
        </w:rPr>
        <w:t>Giai đoạn 2016-2020, vốn FDI đăng ký ước đạt 173-174 tỷ USD</w:t>
      </w:r>
      <w:r w:rsidR="00934209" w:rsidRPr="005C4E98">
        <w:rPr>
          <w:sz w:val="28"/>
          <w:szCs w:val="28"/>
        </w:rPr>
        <w:t>,</w:t>
      </w:r>
      <w:r w:rsidR="005D789E" w:rsidRPr="005C4E98">
        <w:rPr>
          <w:sz w:val="28"/>
          <w:szCs w:val="28"/>
        </w:rPr>
        <w:t xml:space="preserve"> tăng 74%-79% so với giai đoạ</w:t>
      </w:r>
      <w:r w:rsidR="00934209" w:rsidRPr="005C4E98">
        <w:rPr>
          <w:sz w:val="28"/>
          <w:szCs w:val="28"/>
        </w:rPr>
        <w:t>n 2011-</w:t>
      </w:r>
      <w:r w:rsidR="005D789E" w:rsidRPr="005C4E98">
        <w:rPr>
          <w:sz w:val="28"/>
          <w:szCs w:val="28"/>
        </w:rPr>
        <w:t>2015</w:t>
      </w:r>
      <w:r w:rsidR="003F0EA8" w:rsidRPr="005C4E98">
        <w:rPr>
          <w:sz w:val="28"/>
          <w:szCs w:val="28"/>
        </w:rPr>
        <w:t xml:space="preserve">. Cơ cấu thu hút FDI được điều chỉnh hợp lý hơn, với tỷ trọng thu hút phát triển công nghiệp ngày càng tăng, trong đó công nghiệp chế biến, chế tạo trở thành ngành thu hút đầu tư FDI lớn nhất trong các ngành kinh tế. </w:t>
      </w:r>
    </w:p>
    <w:p w:rsidR="00955B18" w:rsidRPr="005C4E98" w:rsidRDefault="008362BA" w:rsidP="005C4E98">
      <w:pPr>
        <w:widowControl w:val="0"/>
        <w:tabs>
          <w:tab w:val="left" w:pos="900"/>
        </w:tabs>
        <w:spacing w:before="120" w:after="120" w:line="264" w:lineRule="auto"/>
        <w:ind w:firstLine="567"/>
        <w:jc w:val="both"/>
        <w:rPr>
          <w:bCs/>
          <w:sz w:val="28"/>
          <w:szCs w:val="28"/>
        </w:rPr>
      </w:pPr>
      <w:r w:rsidRPr="005C4E98">
        <w:rPr>
          <w:bCs/>
          <w:sz w:val="28"/>
          <w:szCs w:val="28"/>
        </w:rPr>
        <w:t>d)</w:t>
      </w:r>
      <w:r w:rsidR="00F4265A" w:rsidRPr="005C4E98">
        <w:rPr>
          <w:bCs/>
          <w:sz w:val="28"/>
          <w:szCs w:val="28"/>
        </w:rPr>
        <w:t xml:space="preserve">Nhóm nhiệm vụ </w:t>
      </w:r>
      <w:r w:rsidR="00BF00E7">
        <w:rPr>
          <w:bCs/>
          <w:sz w:val="28"/>
          <w:szCs w:val="28"/>
        </w:rPr>
        <w:t>4:</w:t>
      </w:r>
      <w:r w:rsidR="00B7141F" w:rsidRPr="005C4E98">
        <w:rPr>
          <w:bCs/>
          <w:sz w:val="28"/>
          <w:szCs w:val="28"/>
        </w:rPr>
        <w:t xml:space="preserve">Hiện đại </w:t>
      </w:r>
      <w:r w:rsidR="00527482" w:rsidRPr="005C4E98">
        <w:rPr>
          <w:bCs/>
          <w:sz w:val="28"/>
          <w:szCs w:val="28"/>
        </w:rPr>
        <w:t xml:space="preserve">hóa </w:t>
      </w:r>
      <w:r w:rsidR="00B7141F" w:rsidRPr="005C4E98">
        <w:rPr>
          <w:bCs/>
          <w:sz w:val="28"/>
          <w:szCs w:val="28"/>
        </w:rPr>
        <w:t>công tác quy hoạch, c</w:t>
      </w:r>
      <w:r w:rsidR="008F6A70" w:rsidRPr="005C4E98">
        <w:rPr>
          <w:bCs/>
          <w:sz w:val="28"/>
          <w:szCs w:val="28"/>
        </w:rPr>
        <w:t>ơ cấu ngành và vùng kinh tế theo hướng nâng cao năng suất, chất lượng, hiệu quả, gắn với đẩy mạnh hội nhập kinh tế quốc tế</w:t>
      </w:r>
    </w:p>
    <w:p w:rsidR="002A3082" w:rsidRPr="005C4E98" w:rsidRDefault="002A3082" w:rsidP="005C4E98">
      <w:pPr>
        <w:spacing w:before="120" w:after="120" w:line="264" w:lineRule="auto"/>
        <w:ind w:firstLine="567"/>
        <w:jc w:val="both"/>
        <w:rPr>
          <w:sz w:val="28"/>
          <w:szCs w:val="28"/>
        </w:rPr>
      </w:pPr>
      <w:r w:rsidRPr="005C4E98">
        <w:rPr>
          <w:i/>
          <w:sz w:val="28"/>
          <w:szCs w:val="28"/>
        </w:rPr>
        <w:t xml:space="preserve">- </w:t>
      </w:r>
      <w:r w:rsidR="00F93D27">
        <w:rPr>
          <w:i/>
          <w:sz w:val="28"/>
          <w:szCs w:val="28"/>
        </w:rPr>
        <w:t>H</w:t>
      </w:r>
      <w:r w:rsidRPr="005C4E98">
        <w:rPr>
          <w:i/>
          <w:sz w:val="28"/>
          <w:szCs w:val="28"/>
        </w:rPr>
        <w:t>iện đại hóa công tác quy hoạch, cơ cấu lại vùng kinh tế</w:t>
      </w:r>
      <w:r w:rsidRPr="005C4E98">
        <w:rPr>
          <w:sz w:val="28"/>
          <w:szCs w:val="28"/>
        </w:rPr>
        <w:t xml:space="preserve">: Hệ thống pháp luật về quy hoạch được hoàn thiện đã làm thay đổi tư duy trong quá trình tiếp cận và triển khai lập quy hoạch, khắc phục tình trạng quản lý chia cắt, cục bộ, thúc đẩy </w:t>
      </w:r>
      <w:r w:rsidRPr="005C4E98">
        <w:rPr>
          <w:sz w:val="28"/>
          <w:szCs w:val="28"/>
        </w:rPr>
        <w:lastRenderedPageBreak/>
        <w:t>liên kết, ngành, địa phương, phát huy vai trò của vùng. T</w:t>
      </w:r>
      <w:r w:rsidRPr="005C4E98">
        <w:rPr>
          <w:sz w:val="28"/>
          <w:szCs w:val="28"/>
          <w:lang w:val="vi-VN"/>
        </w:rPr>
        <w:t xml:space="preserve">hể chế vượt trội cho </w:t>
      </w:r>
      <w:r w:rsidRPr="005C4E98">
        <w:rPr>
          <w:sz w:val="28"/>
          <w:szCs w:val="28"/>
        </w:rPr>
        <w:t>các</w:t>
      </w:r>
      <w:r w:rsidRPr="005C4E98">
        <w:rPr>
          <w:sz w:val="28"/>
          <w:szCs w:val="28"/>
          <w:lang w:val="vi-VN"/>
        </w:rPr>
        <w:t xml:space="preserve"> vùng kinh tế động lực</w:t>
      </w:r>
      <w:r w:rsidRPr="005C4E98">
        <w:rPr>
          <w:sz w:val="28"/>
          <w:szCs w:val="28"/>
        </w:rPr>
        <w:t xml:space="preserve"> đã được hình thành thông qua việc xây dựng các vùng kinh tế trọng điểm (KTTĐ)</w:t>
      </w:r>
      <w:r w:rsidRPr="005C4E98">
        <w:rPr>
          <w:rStyle w:val="FootnoteReference"/>
          <w:sz w:val="28"/>
          <w:szCs w:val="28"/>
        </w:rPr>
        <w:footnoteReference w:id="15"/>
      </w:r>
      <w:r w:rsidRPr="005C4E98">
        <w:rPr>
          <w:sz w:val="28"/>
          <w:szCs w:val="28"/>
        </w:rPr>
        <w:t>. Thí điểm tổ chức mô hình chính quyền đô thị và xây dựng đô thị thông minh được triển khai thực hiện giúp quản lý đô thị hiệu quả hơn qua đó nâng cao vai trò của các đô thị lớn, các đầu tàu kinh tế của cả nước trong cơ cấu lại nền kinh tế.</w:t>
      </w:r>
      <w:r w:rsidRPr="005C4E98">
        <w:rPr>
          <w:rStyle w:val="FootnoteReference"/>
          <w:sz w:val="28"/>
          <w:szCs w:val="28"/>
        </w:rPr>
        <w:footnoteReference w:id="16"/>
      </w:r>
    </w:p>
    <w:p w:rsidR="00C13A6A" w:rsidRPr="005C4E98" w:rsidRDefault="00DD17BF" w:rsidP="005C4E98">
      <w:pPr>
        <w:spacing w:before="120" w:after="120" w:line="264" w:lineRule="auto"/>
        <w:ind w:firstLine="567"/>
        <w:jc w:val="both"/>
        <w:rPr>
          <w:sz w:val="28"/>
          <w:szCs w:val="28"/>
        </w:rPr>
      </w:pPr>
      <w:r w:rsidRPr="005C4E98">
        <w:rPr>
          <w:i/>
          <w:sz w:val="28"/>
          <w:szCs w:val="28"/>
        </w:rPr>
        <w:t>-</w:t>
      </w:r>
      <w:r w:rsidR="00BF00E7">
        <w:rPr>
          <w:i/>
          <w:sz w:val="28"/>
          <w:szCs w:val="28"/>
        </w:rPr>
        <w:t>C</w:t>
      </w:r>
      <w:r w:rsidR="00C83360" w:rsidRPr="005C4E98">
        <w:rPr>
          <w:i/>
          <w:sz w:val="28"/>
          <w:szCs w:val="28"/>
        </w:rPr>
        <w:t xml:space="preserve">ơ cấu lại </w:t>
      </w:r>
      <w:r w:rsidR="00BF00E7">
        <w:rPr>
          <w:i/>
          <w:sz w:val="28"/>
          <w:szCs w:val="28"/>
        </w:rPr>
        <w:t>ngành</w:t>
      </w:r>
      <w:r w:rsidR="00C83360" w:rsidRPr="005C4E98">
        <w:rPr>
          <w:i/>
          <w:sz w:val="28"/>
          <w:szCs w:val="28"/>
        </w:rPr>
        <w:t xml:space="preserve"> công nghiệp:</w:t>
      </w:r>
      <w:r w:rsidR="00296131" w:rsidRPr="005C4E98">
        <w:rPr>
          <w:sz w:val="28"/>
          <w:szCs w:val="28"/>
        </w:rPr>
        <w:t>C</w:t>
      </w:r>
      <w:r w:rsidR="00C83360" w:rsidRPr="005C4E98">
        <w:rPr>
          <w:sz w:val="28"/>
          <w:szCs w:val="28"/>
        </w:rPr>
        <w:t xml:space="preserve">ơ cấu ngành công nghiệp đã dịch chuyển theo hướng </w:t>
      </w:r>
      <w:r w:rsidR="00296131" w:rsidRPr="005C4E98">
        <w:rPr>
          <w:sz w:val="28"/>
          <w:szCs w:val="28"/>
        </w:rPr>
        <w:t xml:space="preserve">tích cực, tăng </w:t>
      </w:r>
      <w:r w:rsidR="00C83360" w:rsidRPr="005C4E98">
        <w:rPr>
          <w:sz w:val="28"/>
          <w:szCs w:val="28"/>
        </w:rPr>
        <w:t>tỷ trọngcác ngành công nghiệp chế biến, chế tạo</w:t>
      </w:r>
      <w:r w:rsidR="00296131" w:rsidRPr="005C4E98">
        <w:rPr>
          <w:sz w:val="28"/>
          <w:szCs w:val="28"/>
        </w:rPr>
        <w:t xml:space="preserve"> trong GDP từ 14,3% năm 2016 lên ước khoả</w:t>
      </w:r>
      <w:r w:rsidR="00084DD0" w:rsidRPr="005C4E98">
        <w:rPr>
          <w:sz w:val="28"/>
          <w:szCs w:val="28"/>
        </w:rPr>
        <w:t>ng 16,9</w:t>
      </w:r>
      <w:r w:rsidR="00296131" w:rsidRPr="005C4E98">
        <w:rPr>
          <w:sz w:val="28"/>
          <w:szCs w:val="28"/>
        </w:rPr>
        <w:t>% năm 2020, có sự dịch chuyển sang các ngành thâm dụng công nghệ. M</w:t>
      </w:r>
      <w:r w:rsidR="00601184" w:rsidRPr="005C4E98">
        <w:rPr>
          <w:sz w:val="28"/>
          <w:szCs w:val="28"/>
        </w:rPr>
        <w:t>ột số ngành công nghiệp mũi nhọn đã có tốc độ phát triển đột phá</w:t>
      </w:r>
      <w:r w:rsidR="00296131" w:rsidRPr="005C4E98">
        <w:rPr>
          <w:sz w:val="28"/>
          <w:szCs w:val="28"/>
        </w:rPr>
        <w:t>:ngành điện tử đã trở thành ngành công nghiệp lớn, chiếm 26,8% trong tổng giá trị sản xuất toàn ngành công nghiệp và là ngành xuất khẩu lớn nhất; ngành công nghiệp thực phẩm lớn thứ hai với tỷ trọng khoảng 13,2%; ngành công nghiệp dệt may đứng thứ ba với tỷ trọng khoảng 8,5%.</w:t>
      </w:r>
      <w:r w:rsidR="00B27C91" w:rsidRPr="005C4E98">
        <w:rPr>
          <w:sz w:val="28"/>
          <w:szCs w:val="28"/>
        </w:rPr>
        <w:t xml:space="preserve"> Công nghiệp CNTT có tốc độ tăng trưởng cao. </w:t>
      </w:r>
    </w:p>
    <w:p w:rsidR="00955B18" w:rsidRPr="005C4E98" w:rsidRDefault="002F0F9E" w:rsidP="005C4E98">
      <w:pPr>
        <w:spacing w:before="120" w:after="120" w:line="264" w:lineRule="auto"/>
        <w:ind w:firstLine="567"/>
        <w:jc w:val="both"/>
        <w:rPr>
          <w:sz w:val="28"/>
          <w:szCs w:val="28"/>
        </w:rPr>
      </w:pPr>
      <w:r w:rsidRPr="005C4E98">
        <w:rPr>
          <w:i/>
          <w:sz w:val="28"/>
          <w:szCs w:val="28"/>
        </w:rPr>
        <w:t>-</w:t>
      </w:r>
      <w:r w:rsidR="00BF00E7">
        <w:rPr>
          <w:i/>
          <w:sz w:val="28"/>
          <w:szCs w:val="28"/>
        </w:rPr>
        <w:t>C</w:t>
      </w:r>
      <w:r w:rsidR="00955B18" w:rsidRPr="005C4E98">
        <w:rPr>
          <w:i/>
          <w:sz w:val="28"/>
          <w:szCs w:val="28"/>
        </w:rPr>
        <w:t>ơ cấu lạ</w:t>
      </w:r>
      <w:r w:rsidR="00BF00E7">
        <w:rPr>
          <w:i/>
          <w:sz w:val="28"/>
          <w:szCs w:val="28"/>
        </w:rPr>
        <w:t>i ngành</w:t>
      </w:r>
      <w:r w:rsidR="00955B18" w:rsidRPr="005C4E98">
        <w:rPr>
          <w:i/>
          <w:sz w:val="28"/>
          <w:szCs w:val="28"/>
        </w:rPr>
        <w:t xml:space="preserve"> nông nghiệp:</w:t>
      </w:r>
      <w:r w:rsidR="000048F7" w:rsidRPr="005C4E98">
        <w:rPr>
          <w:sz w:val="28"/>
          <w:szCs w:val="28"/>
          <w:lang w:val="da-DK"/>
        </w:rPr>
        <w:t>S</w:t>
      </w:r>
      <w:r w:rsidR="00955B18" w:rsidRPr="005C4E98">
        <w:rPr>
          <w:rFonts w:eastAsia="Calibri"/>
          <w:sz w:val="28"/>
          <w:szCs w:val="28"/>
          <w:lang w:val="vi-VN"/>
        </w:rPr>
        <w:t xml:space="preserve">ản xuất nông nghiệp có sự chuyển hướng tập trung vào những ngành có giá trị gia tăng cao hơn </w:t>
      </w:r>
      <w:r w:rsidR="000F22F8" w:rsidRPr="005C4E98">
        <w:rPr>
          <w:rFonts w:eastAsia="Calibri"/>
          <w:sz w:val="28"/>
          <w:szCs w:val="28"/>
          <w:lang w:val="en-GB"/>
        </w:rPr>
        <w:t>và có thị trường xuất khẩu đa dạng hơn</w:t>
      </w:r>
      <w:r w:rsidR="00955B18" w:rsidRPr="005C4E98">
        <w:rPr>
          <w:rFonts w:eastAsia="Calibri"/>
          <w:sz w:val="28"/>
          <w:szCs w:val="28"/>
          <w:lang w:val="vi-VN"/>
        </w:rPr>
        <w:t xml:space="preserve">.Nhiều mô hình sản xuất ứng dụng công nghệ cao xuất hiện, đầu tư </w:t>
      </w:r>
      <w:r w:rsidR="00E961F8" w:rsidRPr="005C4E98">
        <w:rPr>
          <w:rFonts w:eastAsia="Calibri"/>
          <w:sz w:val="28"/>
          <w:szCs w:val="28"/>
        </w:rPr>
        <w:t xml:space="preserve">của doanh nghiệp </w:t>
      </w:r>
      <w:r w:rsidR="00955B18" w:rsidRPr="005C4E98">
        <w:rPr>
          <w:rFonts w:eastAsia="Calibri"/>
          <w:sz w:val="28"/>
          <w:szCs w:val="28"/>
          <w:lang w:val="vi-VN"/>
        </w:rPr>
        <w:t>vào nông nghiệp gia tăng, bao gồm đầu tư của các tập đoàn doanh nghiệp lớn</w:t>
      </w:r>
      <w:r w:rsidR="000048F7" w:rsidRPr="005C4E98">
        <w:rPr>
          <w:rFonts w:eastAsia="Calibri"/>
          <w:sz w:val="28"/>
          <w:szCs w:val="28"/>
        </w:rPr>
        <w:t>, phát triển liên kết theo chuỗi giá trị</w:t>
      </w:r>
      <w:r w:rsidR="00955B18" w:rsidRPr="005C4E98">
        <w:rPr>
          <w:sz w:val="28"/>
          <w:szCs w:val="28"/>
          <w:lang w:val="nb-NO"/>
        </w:rPr>
        <w:t>.</w:t>
      </w:r>
      <w:r w:rsidR="00FA1F01" w:rsidRPr="005C4E98">
        <w:rPr>
          <w:sz w:val="28"/>
          <w:szCs w:val="28"/>
          <w:lang w:val="sv-SE"/>
        </w:rPr>
        <w:t>Xây dựng nông thôn mới có tiến bộ, bước đầu tạo được những bước chuyển biến tích cực bộ mặt của nông thôn</w:t>
      </w:r>
      <w:r w:rsidR="006B3DD1" w:rsidRPr="005C4E98">
        <w:rPr>
          <w:sz w:val="28"/>
          <w:szCs w:val="28"/>
          <w:lang w:val="sv-SE"/>
        </w:rPr>
        <w:t xml:space="preserve">. </w:t>
      </w:r>
      <w:r w:rsidR="00C83360" w:rsidRPr="005C4E98">
        <w:rPr>
          <w:sz w:val="28"/>
          <w:szCs w:val="28"/>
          <w:lang w:val="sv-SE"/>
        </w:rPr>
        <w:t xml:space="preserve">Khoa học công nghệ được ứng dụng rộng rãi hơn. </w:t>
      </w:r>
      <w:r w:rsidR="00A52D41" w:rsidRPr="005C4E98">
        <w:rPr>
          <w:sz w:val="28"/>
          <w:szCs w:val="28"/>
        </w:rPr>
        <w:t>Đóng góp của khoa học và công nghệ là trên 30% giá trị gia tăng của sản xuất nông nghiệp.</w:t>
      </w:r>
    </w:p>
    <w:p w:rsidR="00821A76" w:rsidRPr="005C4E98" w:rsidRDefault="00BF00E7" w:rsidP="005C4E98">
      <w:pPr>
        <w:pStyle w:val="ListParagraph"/>
        <w:numPr>
          <w:ilvl w:val="0"/>
          <w:numId w:val="39"/>
        </w:numPr>
        <w:spacing w:before="120" w:after="120" w:line="264" w:lineRule="auto"/>
        <w:ind w:left="0" w:firstLine="567"/>
        <w:contextualSpacing w:val="0"/>
        <w:jc w:val="both"/>
        <w:rPr>
          <w:sz w:val="28"/>
          <w:szCs w:val="28"/>
        </w:rPr>
      </w:pPr>
      <w:r>
        <w:rPr>
          <w:i/>
          <w:sz w:val="28"/>
          <w:szCs w:val="28"/>
        </w:rPr>
        <w:t>C</w:t>
      </w:r>
      <w:r w:rsidR="008F6A70" w:rsidRPr="005C4E98">
        <w:rPr>
          <w:i/>
          <w:sz w:val="28"/>
          <w:szCs w:val="28"/>
        </w:rPr>
        <w:t xml:space="preserve">ơ cấu lại </w:t>
      </w:r>
      <w:r>
        <w:rPr>
          <w:i/>
          <w:sz w:val="28"/>
          <w:szCs w:val="28"/>
        </w:rPr>
        <w:t>ngành</w:t>
      </w:r>
      <w:r w:rsidR="008F6A70" w:rsidRPr="005C4E98">
        <w:rPr>
          <w:i/>
          <w:sz w:val="28"/>
          <w:szCs w:val="28"/>
        </w:rPr>
        <w:t xml:space="preserve"> dịch vụ</w:t>
      </w:r>
      <w:r w:rsidR="00634472" w:rsidRPr="005C4E98">
        <w:rPr>
          <w:i/>
          <w:sz w:val="28"/>
          <w:szCs w:val="28"/>
        </w:rPr>
        <w:t xml:space="preserve">: </w:t>
      </w:r>
      <w:r w:rsidR="00D32504" w:rsidRPr="005C4E98">
        <w:rPr>
          <w:sz w:val="28"/>
          <w:szCs w:val="28"/>
        </w:rPr>
        <w:t>Tốc độ tăng trưởng ngành dịch vụ nhìn chung cao hơn so với tốc độ tăng trưởng chung (ngoại trừ năm 2020 do ảnh hưởng của dịch Covid-19</w:t>
      </w:r>
      <w:r w:rsidR="00873036" w:rsidRPr="005C4E98">
        <w:rPr>
          <w:sz w:val="28"/>
          <w:szCs w:val="28"/>
        </w:rPr>
        <w:t>)</w:t>
      </w:r>
      <w:r w:rsidR="00D32504" w:rsidRPr="005C4E98">
        <w:rPr>
          <w:sz w:val="28"/>
          <w:szCs w:val="28"/>
          <w:vertAlign w:val="superscript"/>
        </w:rPr>
        <w:footnoteReference w:id="17"/>
      </w:r>
      <w:r w:rsidR="00D32504" w:rsidRPr="005C4E98">
        <w:rPr>
          <w:sz w:val="28"/>
          <w:szCs w:val="28"/>
        </w:rPr>
        <w:t xml:space="preserve">. </w:t>
      </w:r>
      <w:r w:rsidR="000048F7" w:rsidRPr="005C4E98">
        <w:rPr>
          <w:sz w:val="28"/>
          <w:szCs w:val="28"/>
        </w:rPr>
        <w:t>C</w:t>
      </w:r>
      <w:r w:rsidR="0042635A" w:rsidRPr="005C4E98">
        <w:rPr>
          <w:sz w:val="28"/>
          <w:szCs w:val="28"/>
        </w:rPr>
        <w:t>ơ cấu lại khu vực dịch vụ</w:t>
      </w:r>
      <w:r w:rsidR="000048F7" w:rsidRPr="005C4E98">
        <w:rPr>
          <w:sz w:val="28"/>
          <w:szCs w:val="28"/>
        </w:rPr>
        <w:t xml:space="preserve"> được thúc đẩy</w:t>
      </w:r>
      <w:r w:rsidR="00821A76" w:rsidRPr="005C4E98">
        <w:rPr>
          <w:sz w:val="28"/>
          <w:szCs w:val="28"/>
        </w:rPr>
        <w:t xml:space="preserve">theo hướng nâng cao chất lượng dịch vụ, tập trung đầu tư cơ sở vật chất và phát triển đa dạng các sản phẩm. Một số ngành dịch vụ được hiện đại hóa, hình thành các sản phẩm dịch vụ hiện đại, </w:t>
      </w:r>
      <w:r w:rsidR="00821A76" w:rsidRPr="005C4E98">
        <w:rPr>
          <w:sz w:val="28"/>
          <w:szCs w:val="28"/>
        </w:rPr>
        <w:lastRenderedPageBreak/>
        <w:t>chất lượng cao như dịch vụ y tế, bảo hiểm. Một số ngành có tiềm năng, lợi thế, có hàm lượng khoa học, công nghệ cao như công nghệ thông tin, bưu chính, viễn thông, hàng không, tài chính, ngân hàng,... được tập trung phát triển. Ứng dụng rộng rãi các hình thức dịch vụ hiện đại, như thương mại và thanh toán điện tử; ngân hàng điện tử, giáo dục đào tạo trực tuyến, các loại hình vận tải mới</w:t>
      </w:r>
      <w:r w:rsidR="00821A76" w:rsidRPr="005C4E98">
        <w:rPr>
          <w:sz w:val="28"/>
          <w:szCs w:val="28"/>
          <w:vertAlign w:val="superscript"/>
        </w:rPr>
        <w:footnoteReference w:id="18"/>
      </w:r>
      <w:r w:rsidR="00821A76" w:rsidRPr="005C4E98">
        <w:rPr>
          <w:sz w:val="28"/>
          <w:szCs w:val="28"/>
        </w:rPr>
        <w:t xml:space="preserve">,.. </w:t>
      </w:r>
      <w:r w:rsidR="00B5377E" w:rsidRPr="005C4E98">
        <w:rPr>
          <w:sz w:val="28"/>
          <w:szCs w:val="28"/>
        </w:rPr>
        <w:t xml:space="preserve">Phát triển </w:t>
      </w:r>
      <w:r w:rsidR="00821A76" w:rsidRPr="005C4E98">
        <w:rPr>
          <w:sz w:val="28"/>
          <w:szCs w:val="28"/>
        </w:rPr>
        <w:t xml:space="preserve">du lịch được </w:t>
      </w:r>
      <w:r w:rsidR="00B5377E" w:rsidRPr="005C4E98">
        <w:rPr>
          <w:sz w:val="28"/>
          <w:szCs w:val="28"/>
        </w:rPr>
        <w:t xml:space="preserve">tập trung </w:t>
      </w:r>
      <w:r w:rsidR="00821A76" w:rsidRPr="005C4E98">
        <w:rPr>
          <w:sz w:val="28"/>
          <w:szCs w:val="28"/>
        </w:rPr>
        <w:t xml:space="preserve">theo hướng nâng cao chất lượng dịch vụ, tập trung đầu tư cơ sở vật chất và phát triển đa dạng các loại hình dịch vụ. </w:t>
      </w:r>
    </w:p>
    <w:p w:rsidR="00AB5210" w:rsidRPr="005C4E98" w:rsidRDefault="008362BA" w:rsidP="005C4E98">
      <w:pPr>
        <w:widowControl w:val="0"/>
        <w:tabs>
          <w:tab w:val="left" w:pos="900"/>
        </w:tabs>
        <w:spacing w:before="120" w:after="120" w:line="264" w:lineRule="auto"/>
        <w:ind w:firstLine="567"/>
        <w:jc w:val="both"/>
        <w:rPr>
          <w:bCs/>
          <w:sz w:val="28"/>
          <w:szCs w:val="28"/>
        </w:rPr>
      </w:pPr>
      <w:r w:rsidRPr="005C4E98">
        <w:rPr>
          <w:bCs/>
          <w:sz w:val="28"/>
          <w:szCs w:val="28"/>
        </w:rPr>
        <w:t>đ)</w:t>
      </w:r>
      <w:r w:rsidR="0042635A" w:rsidRPr="005C4E98">
        <w:rPr>
          <w:bCs/>
          <w:sz w:val="28"/>
          <w:szCs w:val="28"/>
        </w:rPr>
        <w:t xml:space="preserve">Nhiệm vụ </w:t>
      </w:r>
      <w:r w:rsidR="00BF00E7">
        <w:rPr>
          <w:bCs/>
          <w:sz w:val="28"/>
          <w:szCs w:val="28"/>
        </w:rPr>
        <w:t>5:</w:t>
      </w:r>
      <w:r w:rsidR="009166F0" w:rsidRPr="005C4E98">
        <w:rPr>
          <w:bCs/>
          <w:sz w:val="28"/>
          <w:szCs w:val="28"/>
        </w:rPr>
        <w:t xml:space="preserve"> Hình thành đồng bộ và phát triển các loại thị trường</w:t>
      </w:r>
    </w:p>
    <w:p w:rsidR="00C13A6A" w:rsidRPr="005C4E98" w:rsidRDefault="00BE31BC" w:rsidP="005C4E98">
      <w:pPr>
        <w:widowControl w:val="0"/>
        <w:tabs>
          <w:tab w:val="left" w:pos="900"/>
        </w:tabs>
        <w:spacing w:before="120" w:after="120" w:line="264" w:lineRule="auto"/>
        <w:ind w:firstLine="567"/>
        <w:jc w:val="both"/>
        <w:rPr>
          <w:bCs/>
          <w:sz w:val="28"/>
          <w:szCs w:val="28"/>
        </w:rPr>
      </w:pPr>
      <w:r w:rsidRPr="005C4E98">
        <w:rPr>
          <w:bCs/>
          <w:i/>
          <w:sz w:val="28"/>
          <w:szCs w:val="28"/>
        </w:rPr>
        <w:t>-</w:t>
      </w:r>
      <w:r w:rsidR="009166F0" w:rsidRPr="005C4E98">
        <w:rPr>
          <w:bCs/>
          <w:i/>
          <w:sz w:val="28"/>
          <w:szCs w:val="28"/>
        </w:rPr>
        <w:t xml:space="preserve"> Phát triển thị trường tài chính:</w:t>
      </w:r>
      <w:r w:rsidR="009166F0" w:rsidRPr="005C4E98">
        <w:rPr>
          <w:sz w:val="28"/>
          <w:szCs w:val="28"/>
        </w:rPr>
        <w:t xml:space="preserve">Quy mô </w:t>
      </w:r>
      <w:r w:rsidR="00955B18" w:rsidRPr="005C4E98">
        <w:rPr>
          <w:sz w:val="28"/>
          <w:szCs w:val="28"/>
        </w:rPr>
        <w:t xml:space="preserve">và cơ cấu </w:t>
      </w:r>
      <w:r w:rsidR="009166F0" w:rsidRPr="005C4E98">
        <w:rPr>
          <w:sz w:val="28"/>
          <w:szCs w:val="28"/>
        </w:rPr>
        <w:t>thị trườ</w:t>
      </w:r>
      <w:r w:rsidR="00234B79" w:rsidRPr="005C4E98">
        <w:rPr>
          <w:sz w:val="28"/>
          <w:szCs w:val="28"/>
        </w:rPr>
        <w:t>ng tài chính</w:t>
      </w:r>
      <w:r w:rsidR="009166F0" w:rsidRPr="005C4E98">
        <w:rPr>
          <w:sz w:val="28"/>
          <w:szCs w:val="28"/>
        </w:rPr>
        <w:t xml:space="preserve"> có sự điều chỉnh hợp lý hơn giữa thị trường tiền tệ và thị trường vốn, thị trường vốn cổ phiếu và trái phiếu, thị trường trái phiếu chính phủ và trái phiếu doanh nghiệp, giữa dịch vụ tín dụng và các dịch vụ ngân hàng phi tín dụng. </w:t>
      </w:r>
    </w:p>
    <w:p w:rsidR="009166F0" w:rsidRPr="005C4E98" w:rsidRDefault="00BE31BC" w:rsidP="005C4E98">
      <w:pPr>
        <w:widowControl w:val="0"/>
        <w:tabs>
          <w:tab w:val="left" w:pos="900"/>
        </w:tabs>
        <w:spacing w:before="120" w:after="120" w:line="264" w:lineRule="auto"/>
        <w:ind w:firstLine="567"/>
        <w:jc w:val="both"/>
        <w:rPr>
          <w:bCs/>
          <w:sz w:val="28"/>
          <w:szCs w:val="28"/>
        </w:rPr>
      </w:pPr>
      <w:r w:rsidRPr="005C4E98">
        <w:rPr>
          <w:bCs/>
          <w:i/>
          <w:sz w:val="28"/>
          <w:szCs w:val="28"/>
        </w:rPr>
        <w:t>-</w:t>
      </w:r>
      <w:r w:rsidR="00BF00E7">
        <w:rPr>
          <w:bCs/>
          <w:i/>
          <w:sz w:val="28"/>
          <w:szCs w:val="28"/>
        </w:rPr>
        <w:t>Phát triển</w:t>
      </w:r>
      <w:r w:rsidR="009166F0" w:rsidRPr="005C4E98">
        <w:rPr>
          <w:bCs/>
          <w:i/>
          <w:sz w:val="28"/>
          <w:szCs w:val="28"/>
        </w:rPr>
        <w:t xml:space="preserve"> thị trường </w:t>
      </w:r>
      <w:r w:rsidR="00FF3893" w:rsidRPr="005C4E98">
        <w:rPr>
          <w:bCs/>
          <w:i/>
          <w:sz w:val="28"/>
          <w:szCs w:val="28"/>
        </w:rPr>
        <w:t xml:space="preserve">quyền sử dụng </w:t>
      </w:r>
      <w:r w:rsidR="009166F0" w:rsidRPr="005C4E98">
        <w:rPr>
          <w:bCs/>
          <w:i/>
          <w:sz w:val="28"/>
          <w:szCs w:val="28"/>
        </w:rPr>
        <w:t>đất:</w:t>
      </w:r>
      <w:r w:rsidR="00FA1F01" w:rsidRPr="005C4E98">
        <w:rPr>
          <w:sz w:val="28"/>
          <w:szCs w:val="28"/>
        </w:rPr>
        <w:t xml:space="preserve">Thể chế </w:t>
      </w:r>
      <w:r w:rsidR="00C13A6A" w:rsidRPr="005C4E98">
        <w:rPr>
          <w:sz w:val="28"/>
          <w:szCs w:val="28"/>
        </w:rPr>
        <w:t xml:space="preserve">phát triển thị trường quyền sử dụng đất </w:t>
      </w:r>
      <w:r w:rsidR="00FA1F01" w:rsidRPr="005C4E98">
        <w:rPr>
          <w:sz w:val="28"/>
          <w:szCs w:val="28"/>
        </w:rPr>
        <w:t>đã từng bước được hoàn thiện</w:t>
      </w:r>
      <w:r w:rsidR="009E672E" w:rsidRPr="005C4E98">
        <w:rPr>
          <w:sz w:val="28"/>
          <w:szCs w:val="28"/>
        </w:rPr>
        <w:t>,</w:t>
      </w:r>
      <w:r w:rsidR="009166F0" w:rsidRPr="005C4E98">
        <w:rPr>
          <w:sz w:val="28"/>
          <w:szCs w:val="28"/>
        </w:rPr>
        <w:t>huy động được nguồn vốn cho phát triển kinh tế-xã hộ</w:t>
      </w:r>
      <w:r w:rsidR="00FA1F01" w:rsidRPr="005C4E98">
        <w:rPr>
          <w:sz w:val="28"/>
          <w:szCs w:val="28"/>
        </w:rPr>
        <w:t>i</w:t>
      </w:r>
      <w:r w:rsidR="000F22F8" w:rsidRPr="005C4E98">
        <w:rPr>
          <w:sz w:val="28"/>
          <w:szCs w:val="28"/>
        </w:rPr>
        <w:t xml:space="preserve"> và hoạt động bền vững hơn</w:t>
      </w:r>
      <w:r w:rsidR="00FA1F01" w:rsidRPr="005C4E98">
        <w:rPr>
          <w:sz w:val="28"/>
          <w:szCs w:val="28"/>
        </w:rPr>
        <w:t xml:space="preserve">. </w:t>
      </w:r>
      <w:r w:rsidR="00FF3893" w:rsidRPr="005C4E98">
        <w:rPr>
          <w:sz w:val="28"/>
          <w:szCs w:val="28"/>
        </w:rPr>
        <w:t>C</w:t>
      </w:r>
      <w:r w:rsidR="00C13A6A" w:rsidRPr="005C4E98">
        <w:rPr>
          <w:sz w:val="28"/>
          <w:szCs w:val="28"/>
        </w:rPr>
        <w:t xml:space="preserve">ông tác quản lý đất đai đã có nhiều chuyển biến. </w:t>
      </w:r>
    </w:p>
    <w:p w:rsidR="003331C5" w:rsidRPr="005C4E98" w:rsidRDefault="001274A4" w:rsidP="005C4E98">
      <w:pPr>
        <w:pStyle w:val="NormalWeb"/>
        <w:spacing w:before="120" w:beforeAutospacing="0" w:after="120" w:afterAutospacing="0" w:line="264" w:lineRule="auto"/>
        <w:ind w:firstLine="567"/>
        <w:jc w:val="both"/>
        <w:rPr>
          <w:bCs/>
          <w:sz w:val="28"/>
          <w:szCs w:val="28"/>
        </w:rPr>
      </w:pPr>
      <w:r w:rsidRPr="005C4E98">
        <w:rPr>
          <w:bCs/>
          <w:i/>
          <w:sz w:val="28"/>
          <w:szCs w:val="28"/>
          <w:lang w:val="en-US"/>
        </w:rPr>
        <w:t>-</w:t>
      </w:r>
      <w:r w:rsidR="00BF00E7">
        <w:rPr>
          <w:bCs/>
          <w:i/>
          <w:sz w:val="28"/>
          <w:szCs w:val="28"/>
          <w:lang w:val="en-US"/>
        </w:rPr>
        <w:t>Phát triển</w:t>
      </w:r>
      <w:r w:rsidR="009166F0" w:rsidRPr="005C4E98">
        <w:rPr>
          <w:bCs/>
          <w:i/>
          <w:sz w:val="28"/>
          <w:szCs w:val="28"/>
        </w:rPr>
        <w:t xml:space="preserve"> thị trường lao động</w:t>
      </w:r>
      <w:r w:rsidR="00C84B9D" w:rsidRPr="005C4E98">
        <w:rPr>
          <w:bCs/>
          <w:i/>
          <w:sz w:val="28"/>
          <w:szCs w:val="28"/>
        </w:rPr>
        <w:t>:</w:t>
      </w:r>
      <w:r w:rsidR="009E672E" w:rsidRPr="005C4E98">
        <w:rPr>
          <w:rFonts w:eastAsia="Batang"/>
          <w:sz w:val="28"/>
          <w:szCs w:val="28"/>
          <w:lang w:val="en-US"/>
        </w:rPr>
        <w:t>T</w:t>
      </w:r>
      <w:r w:rsidR="00FA1F01" w:rsidRPr="005C4E98">
        <w:rPr>
          <w:rFonts w:eastAsia="Batang"/>
          <w:sz w:val="28"/>
          <w:szCs w:val="28"/>
          <w:lang w:val="en-US"/>
        </w:rPr>
        <w:t xml:space="preserve">hể chế và cơ cấu thị trường lao động đã có </w:t>
      </w:r>
      <w:r w:rsidR="00271BD8" w:rsidRPr="005C4E98">
        <w:rPr>
          <w:rFonts w:eastAsia="Batang"/>
          <w:sz w:val="28"/>
          <w:szCs w:val="28"/>
          <w:lang w:val="en-US"/>
        </w:rPr>
        <w:t>một số</w:t>
      </w:r>
      <w:r w:rsidR="00FA1F01" w:rsidRPr="005C4E98">
        <w:rPr>
          <w:rFonts w:eastAsia="Batang"/>
          <w:sz w:val="28"/>
          <w:szCs w:val="28"/>
          <w:lang w:val="en-US"/>
        </w:rPr>
        <w:t xml:space="preserve"> tiến bộ</w:t>
      </w:r>
      <w:r w:rsidRPr="005C4E98">
        <w:rPr>
          <w:rFonts w:eastAsia="Batang"/>
          <w:sz w:val="28"/>
          <w:szCs w:val="28"/>
          <w:lang w:val="en-US"/>
        </w:rPr>
        <w:t>.C</w:t>
      </w:r>
      <w:r w:rsidR="009166F0" w:rsidRPr="005C4E98">
        <w:rPr>
          <w:rFonts w:eastAsia="Batang"/>
          <w:sz w:val="28"/>
          <w:szCs w:val="28"/>
          <w:lang w:val="en-US"/>
        </w:rPr>
        <w:t>ác giải pháp phát triển thị trường lao động</w:t>
      </w:r>
      <w:r w:rsidR="009E672E" w:rsidRPr="005C4E98">
        <w:rPr>
          <w:rFonts w:eastAsia="Batang"/>
          <w:sz w:val="28"/>
          <w:szCs w:val="28"/>
          <w:lang w:val="en-US"/>
        </w:rPr>
        <w:t xml:space="preserve"> được chú trọng thực hiện</w:t>
      </w:r>
      <w:r w:rsidR="009166F0" w:rsidRPr="005C4E98">
        <w:rPr>
          <w:rFonts w:eastAsia="Batang"/>
          <w:sz w:val="28"/>
          <w:szCs w:val="28"/>
          <w:lang w:val="en-US"/>
        </w:rPr>
        <w:t>; tăng cường công tác nghiên cứu, dự</w:t>
      </w:r>
      <w:r w:rsidR="009E672E" w:rsidRPr="005C4E98">
        <w:rPr>
          <w:rFonts w:eastAsia="Batang"/>
          <w:sz w:val="28"/>
          <w:szCs w:val="28"/>
          <w:lang w:val="en-US"/>
        </w:rPr>
        <w:t xml:space="preserve"> bá</w:t>
      </w:r>
      <w:r w:rsidR="00C63B9E" w:rsidRPr="005C4E98">
        <w:rPr>
          <w:rFonts w:eastAsia="Batang"/>
          <w:sz w:val="28"/>
          <w:szCs w:val="28"/>
          <w:lang w:val="en-US"/>
        </w:rPr>
        <w:t>o</w:t>
      </w:r>
      <w:r w:rsidR="009166F0" w:rsidRPr="005C4E98">
        <w:rPr>
          <w:rFonts w:eastAsia="Batang"/>
          <w:sz w:val="28"/>
          <w:szCs w:val="28"/>
          <w:lang w:val="en-US"/>
        </w:rPr>
        <w:t>, khớp nối cung cầu lao động trên thị trườ</w:t>
      </w:r>
      <w:r w:rsidR="009E672E" w:rsidRPr="005C4E98">
        <w:rPr>
          <w:rFonts w:eastAsia="Batang"/>
          <w:sz w:val="28"/>
          <w:szCs w:val="28"/>
          <w:lang w:val="en-US"/>
        </w:rPr>
        <w:t>ng</w:t>
      </w:r>
      <w:r w:rsidR="009166F0" w:rsidRPr="005C4E98">
        <w:rPr>
          <w:rFonts w:eastAsia="Batang"/>
          <w:sz w:val="28"/>
          <w:szCs w:val="28"/>
          <w:lang w:val="en-US"/>
        </w:rPr>
        <w:t>; tăng cường cập nhật hệ thống thông tin thị trường lao động</w:t>
      </w:r>
      <w:r w:rsidR="00114895" w:rsidRPr="005C4E98">
        <w:rPr>
          <w:rFonts w:eastAsia="Batang"/>
          <w:sz w:val="28"/>
          <w:szCs w:val="28"/>
          <w:lang w:val="en-US"/>
        </w:rPr>
        <w:t xml:space="preserve">. </w:t>
      </w:r>
      <w:r w:rsidR="00FA1F01" w:rsidRPr="005C4E98">
        <w:rPr>
          <w:rFonts w:eastAsia="Batang"/>
          <w:sz w:val="28"/>
          <w:szCs w:val="28"/>
          <w:lang w:val="en-US"/>
        </w:rPr>
        <w:t>Hệ thống giá</w:t>
      </w:r>
      <w:r w:rsidR="00271BD8" w:rsidRPr="005C4E98">
        <w:rPr>
          <w:rFonts w:eastAsia="Batang"/>
          <w:sz w:val="28"/>
          <w:szCs w:val="28"/>
          <w:lang w:val="en-US"/>
        </w:rPr>
        <w:t>o dục nghề nghiệp đang được rà soát, sắp xếp và</w:t>
      </w:r>
      <w:r w:rsidR="00E7748D" w:rsidRPr="005C4E98">
        <w:rPr>
          <w:rFonts w:eastAsia="Batang"/>
          <w:sz w:val="28"/>
          <w:szCs w:val="28"/>
          <w:lang w:val="en-US"/>
        </w:rPr>
        <w:t xml:space="preserve"> có nhiều chuyển biến </w:t>
      </w:r>
      <w:r w:rsidR="00271BD8" w:rsidRPr="005C4E98">
        <w:rPr>
          <w:rFonts w:eastAsia="Batang"/>
          <w:sz w:val="28"/>
          <w:szCs w:val="28"/>
          <w:lang w:val="en-US"/>
        </w:rPr>
        <w:t>quan trọng</w:t>
      </w:r>
      <w:r w:rsidR="00E7748D" w:rsidRPr="005C4E98">
        <w:rPr>
          <w:rFonts w:eastAsia="Batang"/>
          <w:sz w:val="28"/>
          <w:szCs w:val="28"/>
          <w:lang w:val="en-US"/>
        </w:rPr>
        <w:t>.</w:t>
      </w:r>
      <w:r w:rsidR="00114895" w:rsidRPr="005C4E98">
        <w:rPr>
          <w:rFonts w:eastAsia="Batang"/>
          <w:sz w:val="28"/>
          <w:szCs w:val="28"/>
          <w:lang w:val="en-US"/>
        </w:rPr>
        <w:t xml:space="preserve"> Chất lượng việc làm dần được cải thiện, lao động làm việc trong khu vực phi chính thức dần dịch </w:t>
      </w:r>
      <w:r w:rsidR="0074267E" w:rsidRPr="005C4E98">
        <w:rPr>
          <w:rFonts w:eastAsia="Batang"/>
          <w:sz w:val="28"/>
          <w:szCs w:val="28"/>
          <w:lang w:val="en-US"/>
        </w:rPr>
        <w:t>chuyển sang khu vực chính thức.</w:t>
      </w:r>
    </w:p>
    <w:p w:rsidR="00F80F89" w:rsidRPr="00BF00E7" w:rsidRDefault="00D426E6" w:rsidP="005C4E98">
      <w:pPr>
        <w:widowControl w:val="0"/>
        <w:spacing w:before="120" w:after="120" w:line="264" w:lineRule="auto"/>
        <w:ind w:firstLine="567"/>
        <w:jc w:val="both"/>
        <w:rPr>
          <w:bCs/>
          <w:spacing w:val="-2"/>
          <w:sz w:val="28"/>
          <w:szCs w:val="28"/>
        </w:rPr>
      </w:pPr>
      <w:r w:rsidRPr="00BF00E7">
        <w:rPr>
          <w:i/>
          <w:spacing w:val="-2"/>
          <w:sz w:val="28"/>
          <w:szCs w:val="28"/>
        </w:rPr>
        <w:t>-</w:t>
      </w:r>
      <w:r w:rsidR="00BF00E7">
        <w:rPr>
          <w:i/>
          <w:spacing w:val="-2"/>
          <w:sz w:val="28"/>
          <w:szCs w:val="28"/>
        </w:rPr>
        <w:t>Phát triển</w:t>
      </w:r>
      <w:r w:rsidR="0074267E" w:rsidRPr="00BF00E7">
        <w:rPr>
          <w:i/>
          <w:spacing w:val="-2"/>
          <w:sz w:val="28"/>
          <w:szCs w:val="28"/>
        </w:rPr>
        <w:t xml:space="preserve"> thị trường khoa học và công nghệ</w:t>
      </w:r>
      <w:r w:rsidR="003331C5" w:rsidRPr="00BF00E7">
        <w:rPr>
          <w:i/>
          <w:spacing w:val="-2"/>
          <w:sz w:val="28"/>
          <w:szCs w:val="28"/>
        </w:rPr>
        <w:t>:</w:t>
      </w:r>
      <w:r w:rsidR="003331C5" w:rsidRPr="00BF00E7">
        <w:rPr>
          <w:spacing w:val="-2"/>
          <w:sz w:val="28"/>
          <w:szCs w:val="28"/>
        </w:rPr>
        <w:t xml:space="preserve"> Nghị quyế</w:t>
      </w:r>
      <w:r w:rsidR="00864573" w:rsidRPr="00BF00E7">
        <w:rPr>
          <w:spacing w:val="-2"/>
          <w:sz w:val="28"/>
          <w:szCs w:val="28"/>
        </w:rPr>
        <w:t xml:space="preserve">t </w:t>
      </w:r>
      <w:r w:rsidR="003331C5" w:rsidRPr="00BF00E7">
        <w:rPr>
          <w:spacing w:val="-2"/>
          <w:sz w:val="28"/>
          <w:szCs w:val="28"/>
        </w:rPr>
        <w:t>và các văn bản liên quan đã đề ra mục tiêu về tăng tỷ trọng doanh nghiệp có đổi mới sáng tạo và nhiệm vụ xây dựng các giải pháp tăng giá trị giao dịch của thị trường khoa học và công nghệ và số lượng sáng chế đăng ký bảo hộ. Đến nay, đã có khoảng 30% doanh nghiệp có đổi mới sáng tạo, đạt mục tiêu đề ra; số lượng sáng chế đăng ký bảo hộ gia tăng</w:t>
      </w:r>
      <w:r w:rsidR="00F80F89" w:rsidRPr="00BF00E7">
        <w:rPr>
          <w:spacing w:val="-2"/>
          <w:sz w:val="28"/>
          <w:szCs w:val="28"/>
        </w:rPr>
        <w:t>. Hệ sinh thái khởi nghiệp đổi mới sáng tạo quốc gia đã được hình thành và đang phát triển nhanh.</w:t>
      </w:r>
    </w:p>
    <w:p w:rsidR="00D4457B" w:rsidRPr="005C4E98" w:rsidRDefault="00D4457B" w:rsidP="005C4E98">
      <w:pPr>
        <w:spacing w:before="120" w:after="120" w:line="264" w:lineRule="auto"/>
        <w:ind w:firstLine="567"/>
        <w:jc w:val="both"/>
        <w:rPr>
          <w:b/>
          <w:sz w:val="28"/>
          <w:szCs w:val="28"/>
        </w:rPr>
      </w:pPr>
      <w:r w:rsidRPr="005C4E98">
        <w:rPr>
          <w:b/>
          <w:sz w:val="28"/>
          <w:szCs w:val="28"/>
        </w:rPr>
        <w:t>3. Đánh giá chung kết quả thực hiện Kế hoạch hoạch cơ cấu lại nền kinh tế giai đoạn 2016-2020</w:t>
      </w:r>
    </w:p>
    <w:p w:rsidR="00D4457B" w:rsidRPr="005C4E98" w:rsidRDefault="00D4457B" w:rsidP="005C4E98">
      <w:pPr>
        <w:spacing w:before="120" w:after="120" w:line="264" w:lineRule="auto"/>
        <w:ind w:firstLine="567"/>
        <w:jc w:val="both"/>
        <w:rPr>
          <w:sz w:val="28"/>
          <w:szCs w:val="28"/>
        </w:rPr>
      </w:pPr>
      <w:r w:rsidRPr="005C4E98">
        <w:rPr>
          <w:sz w:val="28"/>
          <w:szCs w:val="28"/>
        </w:rPr>
        <w:t>Nghị quyết 24 đã được triển khai quyết liệt, mang lại những kết quả thực chất hơn. Một số kết quả nổi bật như sau:</w:t>
      </w:r>
    </w:p>
    <w:p w:rsidR="00D4457B" w:rsidRPr="005C4E98" w:rsidRDefault="00D4457B" w:rsidP="005C4E98">
      <w:pPr>
        <w:numPr>
          <w:ilvl w:val="0"/>
          <w:numId w:val="44"/>
        </w:numPr>
        <w:spacing w:before="120" w:after="120" w:line="264" w:lineRule="auto"/>
        <w:ind w:firstLine="567"/>
        <w:jc w:val="both"/>
        <w:rPr>
          <w:rFonts w:eastAsia="Calibri"/>
          <w:spacing w:val="-2"/>
          <w:sz w:val="28"/>
          <w:szCs w:val="28"/>
        </w:rPr>
      </w:pPr>
      <w:r w:rsidRPr="005C4E98">
        <w:rPr>
          <w:rFonts w:eastAsia="Calibri"/>
          <w:spacing w:val="-2"/>
          <w:sz w:val="28"/>
          <w:szCs w:val="28"/>
        </w:rPr>
        <w:t xml:space="preserve">Có sự chuyển biến mạnh mẽ cả về tư duy và hành động trong công tác xây dựng kế hoạch và chỉ đạo thực hiện chương trình cơ cấu lại nền kinh tế. Một mặt </w:t>
      </w:r>
      <w:r w:rsidRPr="005C4E98">
        <w:rPr>
          <w:rFonts w:eastAsia="Calibri"/>
          <w:spacing w:val="-2"/>
          <w:sz w:val="28"/>
          <w:szCs w:val="28"/>
        </w:rPr>
        <w:lastRenderedPageBreak/>
        <w:t xml:space="preserve">làm thay đổi nhận thức của các cấp, các ngành trong thực hiện chương trình cơ cấu lại nền kinh tế, mặt khác đã truyền cảm hứng, tạo lòng tin cho thị trường. Vì vậy, chương trình cơ cấu lại nền kinh tế đi vào thực chất hơn, tạo chuyển biến tích cực. (i) Tập trung nhiều chính sách, giải pháp cụ thể thúc đẩy </w:t>
      </w:r>
      <w:r w:rsidR="005C4E98" w:rsidRPr="005C4E98">
        <w:rPr>
          <w:rFonts w:eastAsia="Calibri"/>
          <w:spacing w:val="-2"/>
          <w:sz w:val="28"/>
          <w:szCs w:val="28"/>
        </w:rPr>
        <w:t xml:space="preserve">phát triển </w:t>
      </w:r>
      <w:r w:rsidRPr="005C4E98">
        <w:rPr>
          <w:rFonts w:eastAsia="Calibri"/>
          <w:spacing w:val="-2"/>
          <w:sz w:val="28"/>
          <w:szCs w:val="28"/>
        </w:rPr>
        <w:t>kinh tế tư nhân; đẩy mạnh cơ cấu lại ngành nông nghiệp. Đây là hai lĩnh vực có nhiều tiềm năng, nhờ đó đã tạo thêm động lực cho tăng trưởng; (ii) Hành động quyết liệt đi liền với giám sát chặt chẽ cải cách thủ tục hành chính (cắt giảm điều kiện kinh doanh, kiểm tra chuyên ngành) - một trong những nút thắt lớn của nền kinh tế qua đó cải thiện môi trường đầu tư, kinh doanh.</w:t>
      </w:r>
    </w:p>
    <w:p w:rsidR="00D4457B" w:rsidRPr="005C4E98" w:rsidRDefault="00D4457B" w:rsidP="005C4E98">
      <w:pPr>
        <w:numPr>
          <w:ilvl w:val="0"/>
          <w:numId w:val="44"/>
        </w:numPr>
        <w:spacing w:before="120" w:after="120" w:line="264" w:lineRule="auto"/>
        <w:ind w:firstLine="567"/>
        <w:jc w:val="both"/>
        <w:rPr>
          <w:rFonts w:eastAsia="Calibri"/>
          <w:sz w:val="28"/>
          <w:szCs w:val="28"/>
        </w:rPr>
      </w:pPr>
      <w:r w:rsidRPr="005C4E98">
        <w:rPr>
          <w:rFonts w:eastAsia="Calibri"/>
          <w:sz w:val="28"/>
          <w:szCs w:val="28"/>
        </w:rPr>
        <w:t xml:space="preserve">Cân đối kinh tế vĩ mô và kết cấu nền kinh tế được củng cố vững </w:t>
      </w:r>
      <w:r w:rsidR="005C4E98" w:rsidRPr="005C4E98">
        <w:rPr>
          <w:rFonts w:eastAsia="Calibri"/>
          <w:sz w:val="28"/>
          <w:szCs w:val="28"/>
        </w:rPr>
        <w:t xml:space="preserve">chắc </w:t>
      </w:r>
      <w:r w:rsidRPr="005C4E98">
        <w:rPr>
          <w:rFonts w:eastAsia="Calibri"/>
          <w:sz w:val="28"/>
          <w:szCs w:val="28"/>
        </w:rPr>
        <w:t>hơn (lạm phát được kiểm soát; tỷ lệ nợ công và áp lực trả nợ hàng năm giảm; hạ tầng tài chính được củng cố, lòng tin thị trường được tăng cường, hệ số tín nhiệm quốc gia tăng) qua đó tạo tiền đề để thúc đẩy tăng trưởng kinh tế nhanh hơn. Cải thiện khả năng chống chịu và ứng phó của nền kinh tế với các cú số</w:t>
      </w:r>
      <w:r w:rsidR="009D483F" w:rsidRPr="005C4E98">
        <w:rPr>
          <w:rFonts w:eastAsia="Calibri"/>
          <w:sz w:val="28"/>
          <w:szCs w:val="28"/>
        </w:rPr>
        <w:t>c bên ngoài; đ</w:t>
      </w:r>
      <w:r w:rsidRPr="005C4E98">
        <w:rPr>
          <w:rFonts w:eastAsia="Calibri"/>
          <w:sz w:val="28"/>
          <w:szCs w:val="28"/>
        </w:rPr>
        <w:t xml:space="preserve">ồng thời, tạo thêm dư địa để thực hiện tốt hơn các nhiệm vụ bảo đảm an sinh xã hội. </w:t>
      </w:r>
    </w:p>
    <w:p w:rsidR="00D4457B" w:rsidRPr="005C4E98" w:rsidRDefault="00D4457B" w:rsidP="005C4E98">
      <w:pPr>
        <w:numPr>
          <w:ilvl w:val="0"/>
          <w:numId w:val="44"/>
        </w:numPr>
        <w:spacing w:before="120" w:after="120" w:line="264" w:lineRule="auto"/>
        <w:ind w:firstLine="567"/>
        <w:jc w:val="both"/>
        <w:rPr>
          <w:rFonts w:eastAsia="Calibri"/>
          <w:sz w:val="28"/>
          <w:szCs w:val="28"/>
        </w:rPr>
      </w:pPr>
      <w:r w:rsidRPr="005C4E98">
        <w:rPr>
          <w:rFonts w:eastAsia="Calibri"/>
          <w:sz w:val="28"/>
          <w:szCs w:val="28"/>
        </w:rPr>
        <w:t>Thúc đẩy đổi mới mô hình tăng trưởng. Cách thức và chất lượng tăng trưởng liên tiếp được cải thiện. Hiệu quả đầu tư tăng; NSLĐ xã hội tăng. Đóng góp của TFP vào tăng trưởng kinh tế tăng. Cơ cấu kinh tế chuyển dịch theo hướng khu vực kinh tế tư nhân tăng nhanh hơn và cải thiện tỷ trọng đóng góp vào GDP,…</w:t>
      </w:r>
    </w:p>
    <w:p w:rsidR="00D4457B" w:rsidRPr="005C4E98" w:rsidRDefault="00D4457B" w:rsidP="005C4E98">
      <w:pPr>
        <w:spacing w:before="120" w:after="120" w:line="264" w:lineRule="auto"/>
        <w:ind w:firstLine="567"/>
        <w:jc w:val="both"/>
        <w:rPr>
          <w:sz w:val="28"/>
          <w:szCs w:val="28"/>
        </w:rPr>
      </w:pPr>
      <w:r w:rsidRPr="005C4E98">
        <w:rPr>
          <w:sz w:val="28"/>
          <w:szCs w:val="28"/>
        </w:rPr>
        <w:t xml:space="preserve">Mặc dù đã đạt được những kết quả đáng ghi nhận, việc triển khai kế hoạch cơ cấu lại nền kinh tế giai đoạn 2016-2020 vẫn còn một số hạn chế như sau: </w:t>
      </w:r>
    </w:p>
    <w:p w:rsidR="00D4457B" w:rsidRPr="005C4E98" w:rsidRDefault="00D4457B" w:rsidP="005C4E98">
      <w:pPr>
        <w:spacing w:before="120" w:after="120" w:line="264" w:lineRule="auto"/>
        <w:ind w:firstLine="567"/>
        <w:jc w:val="both"/>
        <w:rPr>
          <w:sz w:val="28"/>
          <w:szCs w:val="28"/>
        </w:rPr>
      </w:pPr>
      <w:r w:rsidRPr="005C4E98">
        <w:rPr>
          <w:sz w:val="28"/>
          <w:szCs w:val="28"/>
        </w:rPr>
        <w:t>- Mô hình tăng trưởng có thay đổi nhưng chưa rõ nét. Tốc độ tăng NSLĐ còn thấp, nhất là NSLĐ nội ngành; tăng NSLĐ thời gian qua chủ yếu do tăng cường độ vốn, đóng góp củ</w:t>
      </w:r>
      <w:r w:rsidR="005C4E98" w:rsidRPr="005C4E98">
        <w:rPr>
          <w:sz w:val="28"/>
          <w:szCs w:val="28"/>
        </w:rPr>
        <w:t>a tiến bộ khoa học công nghệ</w:t>
      </w:r>
      <w:r w:rsidRPr="005C4E98">
        <w:rPr>
          <w:sz w:val="28"/>
          <w:szCs w:val="28"/>
        </w:rPr>
        <w:t xml:space="preserve"> vào tăng trưởng NSLĐ còn thấp. </w:t>
      </w:r>
      <w:r w:rsidR="004A0CBE" w:rsidRPr="005C4E98">
        <w:rPr>
          <w:sz w:val="28"/>
          <w:szCs w:val="28"/>
        </w:rPr>
        <w:t>C</w:t>
      </w:r>
      <w:r w:rsidRPr="005C4E98">
        <w:rPr>
          <w:sz w:val="28"/>
          <w:szCs w:val="28"/>
        </w:rPr>
        <w:t xml:space="preserve">huyển đổi mô hình tăng trưởng từ chiều rộng sang chiều sâu chuyển biến chậm. </w:t>
      </w:r>
    </w:p>
    <w:p w:rsidR="00D4457B" w:rsidRPr="005C4E98" w:rsidRDefault="00D4457B" w:rsidP="005C4E98">
      <w:pPr>
        <w:spacing w:before="120" w:after="120" w:line="264" w:lineRule="auto"/>
        <w:ind w:firstLine="567"/>
        <w:jc w:val="both"/>
        <w:rPr>
          <w:sz w:val="28"/>
          <w:szCs w:val="28"/>
        </w:rPr>
      </w:pPr>
      <w:r w:rsidRPr="005C4E98">
        <w:rPr>
          <w:sz w:val="28"/>
          <w:szCs w:val="28"/>
        </w:rPr>
        <w:t xml:space="preserve">- Khu vực tư nhân trong nước phát triển chưa tương xứng với quy mô và độ mở của nền kinh tế. </w:t>
      </w:r>
      <w:r w:rsidR="005D6829" w:rsidRPr="005C4E98">
        <w:rPr>
          <w:sz w:val="28"/>
          <w:szCs w:val="28"/>
        </w:rPr>
        <w:t xml:space="preserve">Mức độ phụ thuộc vào khu vực kinh tế nước ngoài chưa giảm. </w:t>
      </w:r>
      <w:r w:rsidRPr="005C4E98">
        <w:rPr>
          <w:sz w:val="28"/>
          <w:szCs w:val="28"/>
        </w:rPr>
        <w:t xml:space="preserve">Chuyển biến cơ cấu nội ngành chưa rõ nét và bền vững. </w:t>
      </w:r>
      <w:r w:rsidR="005D6829" w:rsidRPr="005C4E98">
        <w:rPr>
          <w:sz w:val="28"/>
          <w:szCs w:val="28"/>
        </w:rPr>
        <w:t>Công nghiệp chế biến, chế tạo vẫn chủ yếu đang hoạt động ở phân khúc thấp trong chuỗi giá trị, nơi tạo ra giá trị gia tăng thấp</w:t>
      </w:r>
      <w:r w:rsidR="005D6829" w:rsidRPr="005C4E98">
        <w:rPr>
          <w:rStyle w:val="FootnoteReference"/>
          <w:sz w:val="28"/>
          <w:szCs w:val="28"/>
        </w:rPr>
        <w:footnoteReference w:id="19"/>
      </w:r>
      <w:r w:rsidRPr="005C4E98">
        <w:rPr>
          <w:sz w:val="28"/>
          <w:szCs w:val="28"/>
        </w:rPr>
        <w:t>.</w:t>
      </w:r>
      <w:r w:rsidR="005D6829" w:rsidRPr="005C4E98">
        <w:rPr>
          <w:sz w:val="28"/>
          <w:szCs w:val="28"/>
        </w:rPr>
        <w:t xml:space="preserve"> Công nghiệp hỗ trợ phát triển chậm, chưa đáp ứng được nhu cầu của các ngành công nghiệp trong nước dẫn đến tỷ lệ nội địa hóa trong các ngành công nghiệp đạt thấp, còn phụ thuộc nhiều vào nguyên vật liệu, linh phụ kiện nhập khẩu</w:t>
      </w:r>
      <w:r w:rsidR="005D6829" w:rsidRPr="005C4E98">
        <w:rPr>
          <w:rStyle w:val="FootnoteReference"/>
          <w:sz w:val="28"/>
          <w:szCs w:val="28"/>
        </w:rPr>
        <w:footnoteReference w:id="20"/>
      </w:r>
      <w:r w:rsidR="005D6829" w:rsidRPr="005C4E98">
        <w:rPr>
          <w:sz w:val="28"/>
          <w:szCs w:val="28"/>
        </w:rPr>
        <w:t xml:space="preserve">. </w:t>
      </w:r>
      <w:r w:rsidRPr="005C4E98">
        <w:rPr>
          <w:sz w:val="28"/>
          <w:szCs w:val="28"/>
        </w:rPr>
        <w:t>Khu vực dịch vụ chưa phát triển tương xứng với tiềm năng</w:t>
      </w:r>
      <w:r w:rsidR="005D6829" w:rsidRPr="005C4E98">
        <w:rPr>
          <w:sz w:val="28"/>
          <w:szCs w:val="28"/>
        </w:rPr>
        <w:t>.</w:t>
      </w:r>
    </w:p>
    <w:p w:rsidR="00D4457B" w:rsidRPr="005C4E98" w:rsidRDefault="00D4457B" w:rsidP="005C4E98">
      <w:pPr>
        <w:spacing w:before="120" w:after="120" w:line="264" w:lineRule="auto"/>
        <w:ind w:firstLine="567"/>
        <w:jc w:val="both"/>
        <w:rPr>
          <w:sz w:val="28"/>
          <w:szCs w:val="28"/>
        </w:rPr>
      </w:pPr>
      <w:r w:rsidRPr="005C4E98">
        <w:rPr>
          <w:sz w:val="28"/>
          <w:szCs w:val="28"/>
        </w:rPr>
        <w:lastRenderedPageBreak/>
        <w:t xml:space="preserve">- Cổ phần hóa, thoái vốn nhà nước chậm; hiệu quả sản xuất kinh doanh của khu vực DNNN chậm được cải thiện. Hiệu quả đầu tư công chưa cao, giải ngân vốn đầu tư công còn chậm và nhiều vướng mắc. Tiến độ, chất lượng xử lý nợ xấu, các TCTD yếu kém chưa theo kịp yêu cầu của nền kinh tế. </w:t>
      </w:r>
    </w:p>
    <w:p w:rsidR="00D4457B" w:rsidRPr="005C4E98" w:rsidRDefault="00D4457B" w:rsidP="005C4E98">
      <w:pPr>
        <w:spacing w:before="120" w:after="120" w:line="264" w:lineRule="auto"/>
        <w:ind w:firstLine="567"/>
        <w:jc w:val="both"/>
        <w:rPr>
          <w:sz w:val="28"/>
          <w:szCs w:val="28"/>
        </w:rPr>
      </w:pPr>
      <w:r w:rsidRPr="005C4E98">
        <w:rPr>
          <w:sz w:val="28"/>
          <w:szCs w:val="28"/>
        </w:rPr>
        <w:t xml:space="preserve">Những tồn tại, hạn chế kể trên do nhiều nguyên nhân khác nhau, gồm cả nguyên nhân khách quan và chủ quan. Trong đó, đặc biệt lưu ý các nguyên nhân về tổ chức thực hiện và thể chế: </w:t>
      </w:r>
    </w:p>
    <w:p w:rsidR="00D4457B" w:rsidRPr="005C4E98" w:rsidRDefault="00D4457B" w:rsidP="005C4E98">
      <w:pPr>
        <w:spacing w:before="120" w:after="120" w:line="264" w:lineRule="auto"/>
        <w:ind w:firstLine="567"/>
        <w:jc w:val="both"/>
        <w:rPr>
          <w:sz w:val="28"/>
          <w:szCs w:val="28"/>
        </w:rPr>
      </w:pPr>
      <w:r w:rsidRPr="005C4E98">
        <w:rPr>
          <w:sz w:val="28"/>
          <w:szCs w:val="28"/>
        </w:rPr>
        <w:t>(1) Định hướng ưu tiên về cơ cấu lại nền kinh tế chưa được quán triệt xuyên suốt và nhất quán trong chỉ đạo, điều hành ở các Bộ, ngành và địa phương. Chưa có sự phối hợp chặt chẽ giữa các cơ quan liên quan trong thực hiện một số nhiệm vụ cơ cấu lại nền kinh tế, dẫn đến một số nhiệm vụ có tính chất liên ngành, đa lĩnh vực còn gặp nhiều khó khăn khi cần tăng cường sự phối hợp giữa các cơ quan.</w:t>
      </w:r>
    </w:p>
    <w:p w:rsidR="00D4457B" w:rsidRPr="005C4E98" w:rsidRDefault="00D4457B" w:rsidP="005C4E98">
      <w:pPr>
        <w:spacing w:before="120" w:after="120" w:line="264" w:lineRule="auto"/>
        <w:ind w:firstLine="567"/>
        <w:jc w:val="both"/>
        <w:rPr>
          <w:sz w:val="28"/>
          <w:szCs w:val="28"/>
        </w:rPr>
      </w:pPr>
      <w:r w:rsidRPr="005C4E98">
        <w:rPr>
          <w:sz w:val="28"/>
          <w:szCs w:val="28"/>
        </w:rPr>
        <w:t xml:space="preserve">(2) Những tồn tại, bất cập trong nhiều quy định hiện hành đang kìm hãm việc thực hiện có hiệu quả các giải pháp cơ cấu lại nền kinh tế. Trong đó, đặc biệt thể chế thị trường các yếu tố sản xuất chậm phát triển, chưa là </w:t>
      </w:r>
      <w:r w:rsidR="005C4E98" w:rsidRPr="005C4E98">
        <w:rPr>
          <w:sz w:val="28"/>
          <w:szCs w:val="28"/>
        </w:rPr>
        <w:t xml:space="preserve">cơ chế chính trong </w:t>
      </w:r>
      <w:r w:rsidRPr="005C4E98">
        <w:rPr>
          <w:sz w:val="28"/>
          <w:szCs w:val="28"/>
        </w:rPr>
        <w:t xml:space="preserve">phân bổ nguồn lực để đạt được hiệu quả </w:t>
      </w:r>
      <w:r w:rsidR="005C4E98" w:rsidRPr="005C4E98">
        <w:rPr>
          <w:sz w:val="28"/>
          <w:szCs w:val="28"/>
        </w:rPr>
        <w:t>cao nhất</w:t>
      </w:r>
      <w:r w:rsidRPr="005C4E98">
        <w:rPr>
          <w:sz w:val="28"/>
          <w:szCs w:val="28"/>
        </w:rPr>
        <w:t xml:space="preserve">. Các cải cách thể chế và thực hiện các chương trình cơ cấu lại nền kinh tế </w:t>
      </w:r>
      <w:r w:rsidR="005D6829" w:rsidRPr="005C4E98">
        <w:rPr>
          <w:sz w:val="28"/>
          <w:szCs w:val="28"/>
        </w:rPr>
        <w:t xml:space="preserve">chưa </w:t>
      </w:r>
      <w:r w:rsidRPr="005C4E98">
        <w:rPr>
          <w:sz w:val="28"/>
          <w:szCs w:val="28"/>
        </w:rPr>
        <w:t>được tiến hành một cách nhất quán, toàn diện, đủ rộng và đủ mạnh để chuyển sang kinh tế thị trường đầy đủ và hiện đạ</w:t>
      </w:r>
      <w:r w:rsidR="005C4E98" w:rsidRPr="005C4E98">
        <w:rPr>
          <w:sz w:val="28"/>
          <w:szCs w:val="28"/>
        </w:rPr>
        <w:t>i</w:t>
      </w:r>
      <w:r w:rsidR="005D6829" w:rsidRPr="005C4E98">
        <w:rPr>
          <w:sz w:val="28"/>
          <w:szCs w:val="28"/>
        </w:rPr>
        <w:t xml:space="preserve">, </w:t>
      </w:r>
      <w:r w:rsidRPr="005C4E98">
        <w:rPr>
          <w:sz w:val="28"/>
          <w:szCs w:val="28"/>
        </w:rPr>
        <w:t>từng bước hình thành một cơ cấu kinh tế hợp lý và năng động hơn.</w:t>
      </w:r>
    </w:p>
    <w:p w:rsidR="00D4457B" w:rsidRPr="005C4E98" w:rsidRDefault="008330A9" w:rsidP="005C4E98">
      <w:pPr>
        <w:spacing w:before="120" w:after="120" w:line="264" w:lineRule="auto"/>
        <w:ind w:firstLine="567"/>
        <w:jc w:val="both"/>
        <w:rPr>
          <w:b/>
          <w:sz w:val="28"/>
          <w:szCs w:val="28"/>
        </w:rPr>
      </w:pPr>
      <w:r w:rsidRPr="005C4E98">
        <w:rPr>
          <w:b/>
          <w:spacing w:val="-6"/>
          <w:sz w:val="28"/>
          <w:szCs w:val="28"/>
        </w:rPr>
        <w:t>4</w:t>
      </w:r>
      <w:r w:rsidR="00D4457B" w:rsidRPr="005C4E98">
        <w:rPr>
          <w:b/>
          <w:spacing w:val="-6"/>
          <w:sz w:val="28"/>
          <w:szCs w:val="28"/>
        </w:rPr>
        <w:t>. Về định hướng tiếp tục cơ cấu lại nền kinh tế giai đoạn 2021-202</w:t>
      </w:r>
      <w:r w:rsidR="00D4457B" w:rsidRPr="005C4E98">
        <w:rPr>
          <w:b/>
          <w:sz w:val="28"/>
          <w:szCs w:val="28"/>
        </w:rPr>
        <w:t>5</w:t>
      </w:r>
    </w:p>
    <w:p w:rsidR="00D4457B" w:rsidRPr="005C4E98" w:rsidRDefault="00D4457B" w:rsidP="005C4E98">
      <w:pPr>
        <w:spacing w:before="120" w:after="120" w:line="264" w:lineRule="auto"/>
        <w:ind w:firstLine="567"/>
        <w:jc w:val="both"/>
        <w:rPr>
          <w:sz w:val="28"/>
          <w:szCs w:val="28"/>
        </w:rPr>
      </w:pPr>
      <w:r w:rsidRPr="005C4E98">
        <w:rPr>
          <w:sz w:val="28"/>
          <w:szCs w:val="28"/>
        </w:rPr>
        <w:t>Kế hoạch cơ cấu lại nền kinh tế giai đoạn 2021-2025 cần tiếp tục thực hiện nhằm hoàn thành những mục tiêu, nhiệm vụ của giai đoạn 2016-2020 đồng thời bổ sung các nhiệm vụ cơ cấu lại nền kinh tế với bước đi phù hợp trong bối cảnh đại dịch Covid-19. Theo đó, Kế hoạch cơ cấu lại nền kinh tế giai đoạn 2021-2025 cần được xây dựng đảm bảo các nguyên tắc và quan điểm sau đây:</w:t>
      </w:r>
    </w:p>
    <w:p w:rsidR="00D4457B" w:rsidRPr="005C4E98" w:rsidRDefault="00D4457B" w:rsidP="005C4E98">
      <w:pPr>
        <w:numPr>
          <w:ilvl w:val="0"/>
          <w:numId w:val="43"/>
        </w:numPr>
        <w:tabs>
          <w:tab w:val="left" w:pos="709"/>
        </w:tabs>
        <w:spacing w:before="120" w:after="120" w:line="264" w:lineRule="auto"/>
        <w:ind w:firstLine="567"/>
        <w:jc w:val="both"/>
        <w:rPr>
          <w:rFonts w:eastAsia="Calibri"/>
          <w:sz w:val="28"/>
          <w:szCs w:val="28"/>
        </w:rPr>
      </w:pPr>
      <w:r w:rsidRPr="005C4E98">
        <w:rPr>
          <w:rFonts w:eastAsia="Calibri"/>
          <w:sz w:val="28"/>
          <w:szCs w:val="28"/>
        </w:rPr>
        <w:t xml:space="preserve">Phù hợp với quan điểm chỉ đạo của Trung ương Đảng, Quốc hội và Chính phủ về </w:t>
      </w:r>
      <w:r w:rsidR="009D4DCD" w:rsidRPr="005C4E98">
        <w:rPr>
          <w:rFonts w:eastAsia="Calibri"/>
          <w:sz w:val="28"/>
          <w:szCs w:val="28"/>
        </w:rPr>
        <w:t xml:space="preserve">quan điểm, </w:t>
      </w:r>
      <w:r w:rsidRPr="005C4E98">
        <w:rPr>
          <w:rFonts w:eastAsia="Calibri"/>
          <w:sz w:val="28"/>
          <w:szCs w:val="28"/>
        </w:rPr>
        <w:t xml:space="preserve">định hướng và mục tiêu của chiến lược phát triển quốc gia thời kỳ 2021-2030; phù hợp với định hướng phát triển của ngành và lãnh thổ được xác định trong quy hoạch cấp quốc gia, quy hoạch vùng và quy hoạch tỉnh thời kỳ 2021-2030. </w:t>
      </w:r>
    </w:p>
    <w:p w:rsidR="00D4457B" w:rsidRPr="005C4E98" w:rsidRDefault="00D4457B" w:rsidP="005C4E98">
      <w:pPr>
        <w:numPr>
          <w:ilvl w:val="0"/>
          <w:numId w:val="43"/>
        </w:numPr>
        <w:tabs>
          <w:tab w:val="left" w:pos="709"/>
        </w:tabs>
        <w:spacing w:before="120" w:after="120" w:line="264" w:lineRule="auto"/>
        <w:ind w:firstLine="567"/>
        <w:jc w:val="both"/>
        <w:rPr>
          <w:rFonts w:eastAsia="Calibri"/>
          <w:sz w:val="28"/>
          <w:szCs w:val="28"/>
        </w:rPr>
      </w:pPr>
      <w:r w:rsidRPr="005C4E98">
        <w:rPr>
          <w:rFonts w:eastAsia="Calibri"/>
          <w:sz w:val="28"/>
          <w:szCs w:val="28"/>
        </w:rPr>
        <w:t xml:space="preserve">Tập trung nâng cao hiệu quả phân bổ nguồn lực thông qua phát triển đồng bộ các loại thị trường kết hợp với tận dụng khai thác cơ hội của công nghệ số. Khuyến khích đổi mới sáng tạo, tích lũy năng lực công nghệ; đồng thời tạo đột phá ở một số lĩnh vực có tiềm năng như công nghệ số. </w:t>
      </w:r>
    </w:p>
    <w:p w:rsidR="00D4457B" w:rsidRPr="005C4E98" w:rsidRDefault="00D4457B" w:rsidP="005C4E98">
      <w:pPr>
        <w:numPr>
          <w:ilvl w:val="0"/>
          <w:numId w:val="43"/>
        </w:numPr>
        <w:tabs>
          <w:tab w:val="left" w:pos="709"/>
        </w:tabs>
        <w:spacing w:before="120" w:after="120" w:line="264" w:lineRule="auto"/>
        <w:ind w:firstLine="567"/>
        <w:jc w:val="both"/>
        <w:rPr>
          <w:rFonts w:eastAsia="Calibri"/>
          <w:sz w:val="28"/>
          <w:szCs w:val="28"/>
        </w:rPr>
      </w:pPr>
      <w:r w:rsidRPr="005C4E98">
        <w:rPr>
          <w:rFonts w:eastAsia="Calibri"/>
          <w:sz w:val="28"/>
          <w:szCs w:val="28"/>
        </w:rPr>
        <w:t xml:space="preserve">Xác định rõ ràng hơn các trọng tâm, trọng điểm cơ cấu lại nền kinh tế theo ngành, vùng, nhóm địa phương để tận dụng được lợi thế và tập trung nguồn lực, tạo ra những kết quả rõ nét hơn. </w:t>
      </w:r>
    </w:p>
    <w:p w:rsidR="00D4457B" w:rsidRPr="005C4E98" w:rsidRDefault="00D4457B" w:rsidP="005C4E98">
      <w:pPr>
        <w:numPr>
          <w:ilvl w:val="0"/>
          <w:numId w:val="43"/>
        </w:numPr>
        <w:tabs>
          <w:tab w:val="left" w:pos="709"/>
        </w:tabs>
        <w:spacing w:before="120" w:after="120" w:line="264" w:lineRule="auto"/>
        <w:ind w:firstLine="567"/>
        <w:jc w:val="both"/>
        <w:rPr>
          <w:rFonts w:eastAsia="Calibri"/>
          <w:sz w:val="28"/>
          <w:szCs w:val="28"/>
        </w:rPr>
      </w:pPr>
      <w:r w:rsidRPr="005C4E98">
        <w:rPr>
          <w:rFonts w:eastAsia="Calibri"/>
          <w:sz w:val="28"/>
          <w:szCs w:val="28"/>
        </w:rPr>
        <w:lastRenderedPageBreak/>
        <w:t>Khắc phục cơ cấu nền kinh tế chia cắt, cát cứ, thiếu kết nối, thiếu bổ sung hợp lý giữa các thành phần, các địa bàn kinh tế; tạo điều kiện và khuyến khích doanh nghiệp Việt Nam tham gia vào chuỗi giá trị toàn cầu và chủ động dần nâng cấp vị trí trong chuỗi giá trị.</w:t>
      </w:r>
    </w:p>
    <w:p w:rsidR="00D4457B" w:rsidRPr="005C4E98" w:rsidRDefault="00D4457B" w:rsidP="005C4E98">
      <w:pPr>
        <w:numPr>
          <w:ilvl w:val="0"/>
          <w:numId w:val="43"/>
        </w:numPr>
        <w:tabs>
          <w:tab w:val="left" w:pos="709"/>
        </w:tabs>
        <w:spacing w:before="120" w:after="120" w:line="264" w:lineRule="auto"/>
        <w:ind w:firstLine="567"/>
        <w:jc w:val="both"/>
        <w:rPr>
          <w:rFonts w:eastAsia="Calibri"/>
          <w:sz w:val="28"/>
          <w:szCs w:val="28"/>
        </w:rPr>
      </w:pPr>
      <w:r w:rsidRPr="005C4E98">
        <w:rPr>
          <w:rFonts w:eastAsia="Calibri"/>
          <w:sz w:val="28"/>
          <w:szCs w:val="28"/>
        </w:rPr>
        <w:t>Nâng cao tính độc lập, tự chủ của nền kinh tế, tăng cường khả năng chống chịu với những cú sốc bên ngoài.</w:t>
      </w:r>
    </w:p>
    <w:p w:rsidR="00BC1B5F" w:rsidRPr="005C4E98" w:rsidRDefault="008330A9" w:rsidP="005C4E98">
      <w:pPr>
        <w:tabs>
          <w:tab w:val="left" w:pos="851"/>
        </w:tabs>
        <w:spacing w:before="120" w:after="120" w:line="264" w:lineRule="auto"/>
        <w:ind w:firstLine="567"/>
        <w:jc w:val="both"/>
        <w:outlineLvl w:val="2"/>
        <w:rPr>
          <w:b/>
          <w:sz w:val="28"/>
          <w:szCs w:val="28"/>
        </w:rPr>
      </w:pPr>
      <w:bookmarkStart w:id="0" w:name="_Toc49083720"/>
      <w:r w:rsidRPr="005C4E98">
        <w:rPr>
          <w:b/>
          <w:sz w:val="28"/>
          <w:szCs w:val="28"/>
        </w:rPr>
        <w:t>5</w:t>
      </w:r>
      <w:r w:rsidR="00BC1B5F" w:rsidRPr="005C4E98">
        <w:rPr>
          <w:b/>
          <w:sz w:val="28"/>
          <w:szCs w:val="28"/>
        </w:rPr>
        <w:t xml:space="preserve">. Kiến nghị </w:t>
      </w:r>
      <w:bookmarkEnd w:id="0"/>
    </w:p>
    <w:p w:rsidR="00BC1B5F" w:rsidRPr="005C4E98" w:rsidRDefault="00BC1B5F" w:rsidP="005C4E98">
      <w:pPr>
        <w:tabs>
          <w:tab w:val="left" w:pos="851"/>
        </w:tabs>
        <w:spacing w:before="120" w:after="120" w:line="264" w:lineRule="auto"/>
        <w:ind w:firstLine="567"/>
        <w:jc w:val="both"/>
        <w:rPr>
          <w:sz w:val="28"/>
          <w:szCs w:val="28"/>
        </w:rPr>
      </w:pPr>
      <w:r w:rsidRPr="005C4E98">
        <w:rPr>
          <w:sz w:val="28"/>
          <w:szCs w:val="28"/>
        </w:rPr>
        <w:t xml:space="preserve">Căn cứ vào kết quả đánh giá thực hiện Kế hoạch cơ cấu lại nền kinh tế giai đoạn 2016-2020, những phân tích về bối cảnh quốc tế, trong nước và các định hướng cho giai đoạn 2021-2025 như trên, Chính phủ kiến nghị Quốc hội giao Chính phủ: </w:t>
      </w:r>
    </w:p>
    <w:p w:rsidR="00346B3E" w:rsidRPr="005C4E98" w:rsidRDefault="00346B3E" w:rsidP="005C4E98">
      <w:pPr>
        <w:tabs>
          <w:tab w:val="left" w:pos="851"/>
        </w:tabs>
        <w:spacing w:before="120" w:after="120" w:line="264" w:lineRule="auto"/>
        <w:ind w:firstLine="567"/>
        <w:jc w:val="both"/>
        <w:rPr>
          <w:sz w:val="28"/>
          <w:szCs w:val="28"/>
        </w:rPr>
      </w:pPr>
      <w:r w:rsidRPr="005C4E98">
        <w:rPr>
          <w:i/>
          <w:sz w:val="28"/>
          <w:szCs w:val="28"/>
        </w:rPr>
        <w:t>Một là,</w:t>
      </w:r>
      <w:r w:rsidRPr="005C4E98">
        <w:rPr>
          <w:sz w:val="28"/>
          <w:szCs w:val="28"/>
        </w:rPr>
        <w:t xml:space="preserve"> tiếp tục triển khai các nhiệm vụ và hoàn thành tốt nhất các mục tiêu và nhiệm vụ cơ cấu lại nền kinh tế cho giai đoạn 2016-2020 trong những tháng cuối năm 2020 và cập nhật, bổ sung các mục tiêu, nhiệm vụ cho giai đoạn 2021-2025.</w:t>
      </w:r>
    </w:p>
    <w:p w:rsidR="00346B3E" w:rsidRPr="005C4E98" w:rsidRDefault="00346B3E" w:rsidP="005C4E98">
      <w:pPr>
        <w:tabs>
          <w:tab w:val="left" w:pos="851"/>
        </w:tabs>
        <w:spacing w:before="120" w:after="120" w:line="264" w:lineRule="auto"/>
        <w:ind w:firstLine="567"/>
        <w:jc w:val="both"/>
        <w:rPr>
          <w:sz w:val="28"/>
          <w:szCs w:val="28"/>
        </w:rPr>
      </w:pPr>
      <w:r w:rsidRPr="005C4E98">
        <w:rPr>
          <w:i/>
          <w:sz w:val="28"/>
          <w:szCs w:val="28"/>
        </w:rPr>
        <w:t>Hai là,</w:t>
      </w:r>
      <w:r w:rsidRPr="005C4E98">
        <w:rPr>
          <w:sz w:val="28"/>
          <w:szCs w:val="28"/>
        </w:rPr>
        <w:t xml:space="preserve"> thực hiện các nhiệm vụ cơ cấu lại nền kinh tế với bước đi phù hợp song song với các nỗ lực phòng, chống dịch và thúc đẩy phục hồi kinh tế trong bối cảnh đại dịch.</w:t>
      </w:r>
    </w:p>
    <w:p w:rsidR="00346B3E" w:rsidRPr="005C4E98" w:rsidRDefault="00346B3E" w:rsidP="005C4E98">
      <w:pPr>
        <w:tabs>
          <w:tab w:val="left" w:pos="851"/>
        </w:tabs>
        <w:spacing w:before="120" w:after="120" w:line="264" w:lineRule="auto"/>
        <w:ind w:firstLine="567"/>
        <w:jc w:val="both"/>
        <w:rPr>
          <w:sz w:val="28"/>
          <w:szCs w:val="28"/>
        </w:rPr>
      </w:pPr>
      <w:r w:rsidRPr="005C4E98">
        <w:rPr>
          <w:i/>
          <w:sz w:val="28"/>
          <w:szCs w:val="28"/>
        </w:rPr>
        <w:t>Ba là,</w:t>
      </w:r>
      <w:r w:rsidRPr="005C4E98">
        <w:rPr>
          <w:sz w:val="28"/>
          <w:szCs w:val="28"/>
        </w:rPr>
        <w:t xml:space="preserve"> xây dựng Kế hoạch cơ cấu lại nền kinh tế, đổi mới mô hình tăng trưởng cho giai đoạn 2021-2025 trình Quốc hội trong kỳ họp tiếp theo. </w:t>
      </w:r>
    </w:p>
    <w:p w:rsidR="00BC1B5F" w:rsidRPr="005C4E98" w:rsidRDefault="00BC1B5F" w:rsidP="005C4E98">
      <w:pPr>
        <w:tabs>
          <w:tab w:val="left" w:pos="851"/>
        </w:tabs>
        <w:spacing w:before="120" w:after="120" w:line="264" w:lineRule="auto"/>
        <w:ind w:firstLine="567"/>
        <w:jc w:val="both"/>
        <w:rPr>
          <w:sz w:val="28"/>
          <w:szCs w:val="28"/>
        </w:rPr>
      </w:pPr>
      <w:r w:rsidRPr="005C4E98">
        <w:rPr>
          <w:sz w:val="28"/>
          <w:szCs w:val="28"/>
        </w:rPr>
        <w:t>Trên đây là nội dung báo cáo đánh giá kết quả thực hiện Kế hoạch cơ cấu lại nền kinh tế giai đoạn 2016-2020, Chính phủ kính trình Quốc hội./.</w:t>
      </w:r>
    </w:p>
    <w:tbl>
      <w:tblPr>
        <w:tblW w:w="9248" w:type="dxa"/>
        <w:tblInd w:w="108" w:type="dxa"/>
        <w:tblLayout w:type="fixed"/>
        <w:tblLook w:val="0000"/>
      </w:tblPr>
      <w:tblGrid>
        <w:gridCol w:w="5279"/>
        <w:gridCol w:w="3969"/>
      </w:tblGrid>
      <w:tr w:rsidR="005C4E98" w:rsidRPr="005C4E98" w:rsidTr="00763DE0">
        <w:tc>
          <w:tcPr>
            <w:tcW w:w="5279" w:type="dxa"/>
          </w:tcPr>
          <w:p w:rsidR="005C4E98" w:rsidRPr="005C4E98" w:rsidRDefault="005C4E98" w:rsidP="00B561E7">
            <w:pPr>
              <w:ind w:left="-113"/>
              <w:rPr>
                <w:b/>
                <w:bCs/>
                <w:i/>
                <w:iCs/>
                <w:color w:val="000000" w:themeColor="text1"/>
                <w:lang w:val="sv-SE"/>
              </w:rPr>
            </w:pPr>
            <w:r w:rsidRPr="005C4E98">
              <w:rPr>
                <w:b/>
                <w:bCs/>
                <w:i/>
                <w:iCs/>
                <w:color w:val="000000" w:themeColor="text1"/>
                <w:lang w:val="sv-SE"/>
              </w:rPr>
              <w:t>Nơi nhận:</w:t>
            </w:r>
          </w:p>
          <w:p w:rsidR="005C4E98" w:rsidRPr="005C4E98" w:rsidRDefault="005C4E98" w:rsidP="00B561E7">
            <w:pPr>
              <w:pStyle w:val="abc"/>
              <w:ind w:left="34" w:hanging="142"/>
              <w:rPr>
                <w:rFonts w:ascii="Times New Roman" w:hAnsi="Times New Roman"/>
                <w:color w:val="000000" w:themeColor="text1"/>
                <w:sz w:val="22"/>
                <w:szCs w:val="22"/>
                <w:lang w:val="sv-SE"/>
              </w:rPr>
            </w:pPr>
            <w:r w:rsidRPr="005C4E98">
              <w:rPr>
                <w:rFonts w:ascii="Times New Roman" w:hAnsi="Times New Roman"/>
                <w:color w:val="000000" w:themeColor="text1"/>
                <w:sz w:val="22"/>
                <w:szCs w:val="22"/>
                <w:lang w:val="sv-SE"/>
              </w:rPr>
              <w:t>- Như trên;</w:t>
            </w:r>
          </w:p>
          <w:p w:rsidR="005C4E98" w:rsidRPr="005C4E98" w:rsidRDefault="005C4E98" w:rsidP="00B561E7">
            <w:pPr>
              <w:pStyle w:val="abc"/>
              <w:ind w:left="34" w:hanging="142"/>
              <w:rPr>
                <w:rFonts w:ascii="Times New Roman" w:hAnsi="Times New Roman"/>
                <w:color w:val="000000" w:themeColor="text1"/>
                <w:sz w:val="22"/>
                <w:szCs w:val="22"/>
                <w:lang w:val="sv-SE"/>
              </w:rPr>
            </w:pPr>
            <w:r w:rsidRPr="005C4E98">
              <w:rPr>
                <w:rFonts w:ascii="Times New Roman" w:hAnsi="Times New Roman"/>
                <w:color w:val="000000" w:themeColor="text1"/>
                <w:sz w:val="22"/>
                <w:szCs w:val="22"/>
                <w:lang w:val="sv-SE"/>
              </w:rPr>
              <w:t>- TTg và các PTTg;</w:t>
            </w:r>
          </w:p>
          <w:p w:rsidR="005C4E98" w:rsidRPr="005C4E98" w:rsidRDefault="005C4E98" w:rsidP="00B561E7">
            <w:pPr>
              <w:pStyle w:val="abc"/>
              <w:ind w:left="34" w:hanging="142"/>
              <w:rPr>
                <w:rFonts w:ascii="Times New Roman" w:hAnsi="Times New Roman"/>
                <w:color w:val="000000" w:themeColor="text1"/>
                <w:sz w:val="22"/>
                <w:szCs w:val="22"/>
                <w:lang w:val="sv-SE"/>
              </w:rPr>
            </w:pPr>
            <w:r w:rsidRPr="005C4E98">
              <w:rPr>
                <w:rFonts w:ascii="Times New Roman" w:hAnsi="Times New Roman"/>
                <w:color w:val="000000" w:themeColor="text1"/>
                <w:sz w:val="22"/>
                <w:szCs w:val="22"/>
                <w:lang w:val="sv-SE"/>
              </w:rPr>
              <w:t>- Văn phòng Quốc hội (05 bản);</w:t>
            </w:r>
          </w:p>
          <w:p w:rsidR="005C4E98" w:rsidRPr="005C4E98" w:rsidRDefault="005C4E98" w:rsidP="00B561E7">
            <w:pPr>
              <w:pStyle w:val="abc"/>
              <w:ind w:left="34" w:hanging="142"/>
              <w:rPr>
                <w:rFonts w:ascii="Times New Roman" w:hAnsi="Times New Roman"/>
                <w:color w:val="000000" w:themeColor="text1"/>
                <w:sz w:val="22"/>
                <w:szCs w:val="22"/>
                <w:lang w:val="sv-SE"/>
              </w:rPr>
            </w:pPr>
            <w:r w:rsidRPr="005C4E98">
              <w:rPr>
                <w:rFonts w:ascii="Times New Roman" w:hAnsi="Times New Roman"/>
                <w:color w:val="000000" w:themeColor="text1"/>
                <w:spacing w:val="-6"/>
                <w:sz w:val="22"/>
                <w:szCs w:val="22"/>
                <w:lang w:val="sv-SE"/>
              </w:rPr>
              <w:t>- Văn phòng Chính phủ</w:t>
            </w:r>
            <w:r w:rsidRPr="005C4E98">
              <w:rPr>
                <w:rFonts w:ascii="Times New Roman" w:hAnsi="Times New Roman"/>
                <w:color w:val="000000" w:themeColor="text1"/>
                <w:spacing w:val="-6"/>
                <w:sz w:val="22"/>
                <w:szCs w:val="22"/>
                <w:lang w:val="nl-NL"/>
              </w:rPr>
              <w:t>;</w:t>
            </w:r>
          </w:p>
          <w:p w:rsidR="005C4E98" w:rsidRPr="005C4E98" w:rsidRDefault="005C4E98" w:rsidP="00B561E7">
            <w:pPr>
              <w:pStyle w:val="abc"/>
              <w:ind w:left="34" w:hanging="142"/>
              <w:rPr>
                <w:rFonts w:ascii="Times New Roman" w:hAnsi="Times New Roman"/>
                <w:color w:val="000000" w:themeColor="text1"/>
                <w:sz w:val="22"/>
                <w:szCs w:val="22"/>
                <w:lang w:val="sv-SE"/>
              </w:rPr>
            </w:pPr>
            <w:r w:rsidRPr="005C4E98">
              <w:rPr>
                <w:rFonts w:ascii="Times New Roman" w:hAnsi="Times New Roman"/>
                <w:color w:val="000000" w:themeColor="text1"/>
                <w:sz w:val="22"/>
                <w:szCs w:val="22"/>
                <w:lang w:val="sv-SE"/>
              </w:rPr>
              <w:t>- Bộ Kế hoạch và Đầu tư;</w:t>
            </w:r>
          </w:p>
          <w:p w:rsidR="005C4E98" w:rsidRPr="005C4E98" w:rsidRDefault="005C4E98" w:rsidP="00B561E7">
            <w:pPr>
              <w:ind w:left="34" w:hanging="142"/>
              <w:jc w:val="both"/>
              <w:rPr>
                <w:color w:val="000000" w:themeColor="text1"/>
                <w:sz w:val="22"/>
                <w:szCs w:val="22"/>
                <w:lang w:val="pt-BR"/>
              </w:rPr>
            </w:pPr>
            <w:r w:rsidRPr="005C4E98">
              <w:rPr>
                <w:color w:val="000000" w:themeColor="text1"/>
                <w:sz w:val="22"/>
                <w:szCs w:val="22"/>
                <w:lang w:val="nl-NL"/>
              </w:rPr>
              <w:t>- Lưu: VT, KTTH.</w:t>
            </w:r>
          </w:p>
        </w:tc>
        <w:tc>
          <w:tcPr>
            <w:tcW w:w="3969" w:type="dxa"/>
          </w:tcPr>
          <w:p w:rsidR="005C4E98" w:rsidRPr="005C4E98" w:rsidRDefault="005C4E98" w:rsidP="00B561E7">
            <w:pPr>
              <w:jc w:val="center"/>
              <w:rPr>
                <w:b/>
                <w:bCs/>
                <w:color w:val="000000" w:themeColor="text1"/>
                <w:sz w:val="28"/>
                <w:szCs w:val="28"/>
                <w:lang w:val="pt-BR"/>
              </w:rPr>
            </w:pPr>
            <w:r w:rsidRPr="005C4E98">
              <w:rPr>
                <w:b/>
                <w:bCs/>
                <w:color w:val="000000" w:themeColor="text1"/>
                <w:sz w:val="28"/>
                <w:szCs w:val="28"/>
                <w:lang w:val="pt-BR"/>
              </w:rPr>
              <w:t>TM. CHÍNH PHỦ</w:t>
            </w:r>
          </w:p>
          <w:p w:rsidR="005C4E98" w:rsidRPr="005C4E98" w:rsidRDefault="005C4E98" w:rsidP="00B561E7">
            <w:pPr>
              <w:jc w:val="center"/>
              <w:rPr>
                <w:b/>
                <w:bCs/>
                <w:color w:val="000000" w:themeColor="text1"/>
                <w:sz w:val="28"/>
                <w:szCs w:val="28"/>
                <w:lang w:val="pt-BR"/>
              </w:rPr>
            </w:pPr>
            <w:r w:rsidRPr="005C4E98">
              <w:rPr>
                <w:b/>
                <w:bCs/>
                <w:color w:val="000000" w:themeColor="text1"/>
                <w:sz w:val="28"/>
                <w:szCs w:val="28"/>
                <w:lang w:val="pt-BR"/>
              </w:rPr>
              <w:t>TUQ. THỦ TƯỚNG</w:t>
            </w:r>
          </w:p>
          <w:p w:rsidR="005C4E98" w:rsidRPr="005C4E98" w:rsidRDefault="005C4E98" w:rsidP="00B561E7">
            <w:pPr>
              <w:jc w:val="center"/>
              <w:rPr>
                <w:b/>
                <w:bCs/>
                <w:color w:val="000000" w:themeColor="text1"/>
                <w:sz w:val="28"/>
                <w:szCs w:val="28"/>
                <w:lang w:val="pt-BR"/>
              </w:rPr>
            </w:pPr>
            <w:r w:rsidRPr="005C4E98">
              <w:rPr>
                <w:b/>
                <w:bCs/>
                <w:color w:val="000000" w:themeColor="text1"/>
                <w:sz w:val="28"/>
                <w:szCs w:val="28"/>
                <w:lang w:val="pt-BR"/>
              </w:rPr>
              <w:t>BỘ TRƯỞNG</w:t>
            </w:r>
          </w:p>
          <w:p w:rsidR="005C4E98" w:rsidRPr="005C4E98" w:rsidRDefault="005C4E98" w:rsidP="00B561E7">
            <w:pPr>
              <w:jc w:val="center"/>
              <w:rPr>
                <w:b/>
                <w:bCs/>
                <w:color w:val="000000" w:themeColor="text1"/>
                <w:sz w:val="28"/>
                <w:szCs w:val="28"/>
                <w:lang w:val="pt-BR"/>
              </w:rPr>
            </w:pPr>
            <w:r w:rsidRPr="005C4E98">
              <w:rPr>
                <w:b/>
                <w:bCs/>
                <w:color w:val="000000" w:themeColor="text1"/>
                <w:sz w:val="28"/>
                <w:szCs w:val="28"/>
                <w:lang w:val="pt-BR"/>
              </w:rPr>
              <w:t>BỘ KẾ HOẠCH VÀ ĐẦU TƯ</w:t>
            </w:r>
          </w:p>
          <w:p w:rsidR="005C4E98" w:rsidRPr="005C4E98" w:rsidRDefault="005C4E98" w:rsidP="00B561E7">
            <w:pPr>
              <w:jc w:val="center"/>
              <w:rPr>
                <w:b/>
                <w:bCs/>
                <w:color w:val="000000" w:themeColor="text1"/>
                <w:sz w:val="28"/>
                <w:szCs w:val="28"/>
                <w:lang w:val="pt-BR"/>
              </w:rPr>
            </w:pPr>
          </w:p>
          <w:p w:rsidR="005C4E98" w:rsidRPr="005C4E98" w:rsidRDefault="005C4E98" w:rsidP="00B561E7">
            <w:pPr>
              <w:jc w:val="center"/>
              <w:rPr>
                <w:b/>
                <w:bCs/>
                <w:color w:val="000000" w:themeColor="text1"/>
                <w:sz w:val="28"/>
                <w:szCs w:val="28"/>
                <w:lang w:val="pt-BR"/>
              </w:rPr>
            </w:pPr>
          </w:p>
          <w:p w:rsidR="005C4E98" w:rsidRPr="005C4E98" w:rsidRDefault="00CC3797" w:rsidP="00B561E7">
            <w:pPr>
              <w:jc w:val="center"/>
              <w:rPr>
                <w:b/>
                <w:bCs/>
                <w:color w:val="000000" w:themeColor="text1"/>
                <w:sz w:val="28"/>
                <w:szCs w:val="28"/>
                <w:lang w:val="pt-BR"/>
              </w:rPr>
            </w:pPr>
            <w:r>
              <w:rPr>
                <w:b/>
                <w:bCs/>
                <w:color w:val="000000" w:themeColor="text1"/>
                <w:sz w:val="28"/>
                <w:szCs w:val="28"/>
                <w:lang w:val="pt-BR"/>
              </w:rPr>
              <w:t>(Đã ký</w:t>
            </w:r>
            <w:bookmarkStart w:id="1" w:name="_GoBack"/>
            <w:bookmarkEnd w:id="1"/>
            <w:r>
              <w:rPr>
                <w:b/>
                <w:bCs/>
                <w:color w:val="000000" w:themeColor="text1"/>
                <w:sz w:val="28"/>
                <w:szCs w:val="28"/>
                <w:lang w:val="pt-BR"/>
              </w:rPr>
              <w:t>)</w:t>
            </w:r>
          </w:p>
          <w:p w:rsidR="005C4E98" w:rsidRPr="005C4E98" w:rsidRDefault="005C4E98" w:rsidP="00B561E7">
            <w:pPr>
              <w:jc w:val="center"/>
              <w:rPr>
                <w:b/>
                <w:bCs/>
                <w:color w:val="000000" w:themeColor="text1"/>
                <w:sz w:val="28"/>
                <w:szCs w:val="28"/>
                <w:lang w:val="pt-BR"/>
              </w:rPr>
            </w:pPr>
          </w:p>
          <w:p w:rsidR="005C4E98" w:rsidRPr="005C4E98" w:rsidRDefault="005C4E98" w:rsidP="00B561E7">
            <w:pPr>
              <w:jc w:val="center"/>
              <w:rPr>
                <w:b/>
                <w:bCs/>
                <w:color w:val="000000" w:themeColor="text1"/>
                <w:sz w:val="28"/>
                <w:szCs w:val="28"/>
                <w:lang w:val="pt-BR"/>
              </w:rPr>
            </w:pPr>
          </w:p>
          <w:p w:rsidR="005C4E98" w:rsidRPr="005C4E98" w:rsidRDefault="005C4E98" w:rsidP="00B561E7">
            <w:pPr>
              <w:jc w:val="center"/>
              <w:rPr>
                <w:b/>
                <w:bCs/>
                <w:color w:val="000000" w:themeColor="text1"/>
                <w:sz w:val="28"/>
                <w:szCs w:val="28"/>
                <w:lang w:val="pt-BR"/>
              </w:rPr>
            </w:pPr>
          </w:p>
          <w:p w:rsidR="005C4E98" w:rsidRPr="005C4E98" w:rsidRDefault="005C4E98" w:rsidP="00B561E7">
            <w:pPr>
              <w:jc w:val="center"/>
              <w:rPr>
                <w:b/>
                <w:bCs/>
                <w:color w:val="000000" w:themeColor="text1"/>
                <w:lang w:val="pt-BR"/>
              </w:rPr>
            </w:pPr>
            <w:r w:rsidRPr="005C4E98">
              <w:rPr>
                <w:b/>
                <w:bCs/>
                <w:color w:val="000000" w:themeColor="text1"/>
                <w:sz w:val="28"/>
                <w:szCs w:val="28"/>
                <w:lang w:val="pt-BR"/>
              </w:rPr>
              <w:t>Nguyễn Chí Dũng</w:t>
            </w:r>
          </w:p>
        </w:tc>
      </w:tr>
    </w:tbl>
    <w:p w:rsidR="005C4E98" w:rsidRPr="0041714E" w:rsidRDefault="005C4E98" w:rsidP="008B429F">
      <w:pPr>
        <w:tabs>
          <w:tab w:val="left" w:pos="851"/>
        </w:tabs>
        <w:spacing w:before="120" w:after="120" w:line="264" w:lineRule="auto"/>
        <w:ind w:firstLine="567"/>
        <w:jc w:val="both"/>
        <w:rPr>
          <w:sz w:val="28"/>
          <w:szCs w:val="28"/>
        </w:rPr>
      </w:pPr>
    </w:p>
    <w:sectPr w:rsidR="005C4E98" w:rsidRPr="0041714E" w:rsidSect="005C4E98">
      <w:headerReference w:type="default" r:id="rId8"/>
      <w:footerReference w:type="default" r:id="rId9"/>
      <w:pgSz w:w="11907" w:h="16840" w:code="9"/>
      <w:pgMar w:top="1134" w:right="1134" w:bottom="1134" w:left="1418" w:header="284" w:footer="28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C9E" w:rsidRDefault="00810C9E">
      <w:r>
        <w:separator/>
      </w:r>
    </w:p>
  </w:endnote>
  <w:endnote w:type="continuationSeparator" w:id="1">
    <w:p w:rsidR="00810C9E" w:rsidRDefault="00810C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0B2" w:rsidRDefault="00D850B2">
    <w:pPr>
      <w:pStyle w:val="Footer"/>
      <w:jc w:val="right"/>
    </w:pPr>
  </w:p>
  <w:p w:rsidR="00D850B2" w:rsidRDefault="00D850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C9E" w:rsidRDefault="00810C9E">
      <w:r>
        <w:separator/>
      </w:r>
    </w:p>
  </w:footnote>
  <w:footnote w:type="continuationSeparator" w:id="1">
    <w:p w:rsidR="00810C9E" w:rsidRDefault="00810C9E">
      <w:r>
        <w:continuationSeparator/>
      </w:r>
    </w:p>
  </w:footnote>
  <w:footnote w:id="2">
    <w:p w:rsidR="009A3A7A" w:rsidRPr="005C4E98" w:rsidRDefault="009A3A7A" w:rsidP="008B429F">
      <w:pPr>
        <w:widowControl w:val="0"/>
        <w:tabs>
          <w:tab w:val="left" w:pos="284"/>
        </w:tabs>
        <w:spacing w:before="120"/>
        <w:jc w:val="both"/>
        <w:rPr>
          <w:lang w:val="en-GB"/>
        </w:rPr>
      </w:pPr>
      <w:r w:rsidRPr="005C4E98">
        <w:rPr>
          <w:rStyle w:val="FootnoteReference"/>
        </w:rPr>
        <w:footnoteRef/>
      </w:r>
      <w:r w:rsidRPr="005C4E98">
        <w:rPr>
          <w:rFonts w:eastAsia="Arial"/>
          <w:sz w:val="20"/>
          <w:szCs w:val="20"/>
          <w:lang w:val="it-IT" w:eastAsia="en-US"/>
        </w:rPr>
        <w:t xml:space="preserve">Cụ thể: (i) Quy mô nợ công giảm mạnh, từ mức 63,7% GDP cuối năm 2016 xuống </w:t>
      </w:r>
      <w:r w:rsidR="003F7E89" w:rsidRPr="005C4E98">
        <w:rPr>
          <w:rFonts w:eastAsia="Arial"/>
          <w:sz w:val="20"/>
          <w:szCs w:val="20"/>
          <w:lang w:val="it-IT" w:eastAsia="en-US"/>
        </w:rPr>
        <w:t xml:space="preserve">khoảng </w:t>
      </w:r>
      <w:r w:rsidRPr="005C4E98">
        <w:rPr>
          <w:rFonts w:eastAsia="Arial"/>
          <w:sz w:val="20"/>
          <w:szCs w:val="20"/>
          <w:lang w:val="it-IT" w:eastAsia="en-US"/>
        </w:rPr>
        <w:t>55% GDP cuối năm 2019. Năm 2020, do ảnh hưởng của đại dịch Covid-19, nợ công có thể tăng đến 5</w:t>
      </w:r>
      <w:r w:rsidR="003F7E89" w:rsidRPr="005C4E98">
        <w:rPr>
          <w:rFonts w:eastAsia="Arial"/>
          <w:sz w:val="20"/>
          <w:szCs w:val="20"/>
          <w:lang w:val="it-IT" w:eastAsia="en-US"/>
        </w:rPr>
        <w:t>7</w:t>
      </w:r>
      <w:r w:rsidRPr="005C4E98">
        <w:rPr>
          <w:rFonts w:eastAsia="Arial"/>
          <w:sz w:val="20"/>
          <w:szCs w:val="20"/>
          <w:lang w:val="it-IT" w:eastAsia="en-US"/>
        </w:rPr>
        <w:t>-5</w:t>
      </w:r>
      <w:r w:rsidR="003F7E89" w:rsidRPr="005C4E98">
        <w:rPr>
          <w:rFonts w:eastAsia="Arial"/>
          <w:sz w:val="20"/>
          <w:szCs w:val="20"/>
          <w:lang w:val="it-IT" w:eastAsia="en-US"/>
        </w:rPr>
        <w:t>8</w:t>
      </w:r>
      <w:r w:rsidRPr="005C4E98">
        <w:rPr>
          <w:rFonts w:eastAsia="Arial"/>
          <w:sz w:val="20"/>
          <w:szCs w:val="20"/>
          <w:lang w:val="it-IT" w:eastAsia="en-US"/>
        </w:rPr>
        <w:t>% GDP, song vẫn thấp hơn nhiều so với mục tiêu đặt ra cho giai đoạn 2016-2020 là không quá 65% GDP. (ii) Quy mô nợ chính phủ đã giảm mạnh từ 52,7% năm 2016 xuống 48% GDP đến cuối năm 2019, thấp hơn khá nhiều so với mục tiêu không quá 54%. (iii) Tỷ trọng lao động nông nghiệp giảm mạnh từ 44% năm 2015 xuống 41,</w:t>
      </w:r>
      <w:r w:rsidR="003F7E89" w:rsidRPr="005C4E98">
        <w:rPr>
          <w:rFonts w:eastAsia="Arial"/>
          <w:sz w:val="20"/>
          <w:szCs w:val="20"/>
          <w:lang w:val="it-IT" w:eastAsia="en-US"/>
        </w:rPr>
        <w:t>6</w:t>
      </w:r>
      <w:r w:rsidRPr="005C4E98">
        <w:rPr>
          <w:rFonts w:eastAsia="Arial"/>
          <w:sz w:val="20"/>
          <w:szCs w:val="20"/>
          <w:lang w:val="it-IT" w:eastAsia="en-US"/>
        </w:rPr>
        <w:t>% năm 2016, và ướ</w:t>
      </w:r>
      <w:r w:rsidR="003F7E89" w:rsidRPr="005C4E98">
        <w:rPr>
          <w:rFonts w:eastAsia="Arial"/>
          <w:sz w:val="20"/>
          <w:szCs w:val="20"/>
          <w:lang w:val="it-IT" w:eastAsia="en-US"/>
        </w:rPr>
        <w:t>c năm 2020 còn 34</w:t>
      </w:r>
      <w:r w:rsidRPr="005C4E98">
        <w:rPr>
          <w:rFonts w:eastAsia="Arial"/>
          <w:sz w:val="20"/>
          <w:szCs w:val="20"/>
          <w:lang w:val="it-IT" w:eastAsia="en-US"/>
        </w:rPr>
        <w:t>%, thấp hơn nhiều so với mục tiêu dưới 40%. (iv) Năng suất các nhân tố tổng hợp (TFP) đóng góp vào tăng trưởng bình quân giai đoạn 2016-2020 ước đạt 4</w:t>
      </w:r>
      <w:r w:rsidR="003F7E89" w:rsidRPr="005C4E98">
        <w:rPr>
          <w:rFonts w:eastAsia="Arial"/>
          <w:sz w:val="20"/>
          <w:szCs w:val="20"/>
          <w:lang w:val="it-IT" w:eastAsia="en-US"/>
        </w:rPr>
        <w:t>5</w:t>
      </w:r>
      <w:r w:rsidRPr="005C4E98">
        <w:rPr>
          <w:rFonts w:eastAsia="Arial"/>
          <w:sz w:val="20"/>
          <w:szCs w:val="20"/>
          <w:lang w:val="it-IT" w:eastAsia="en-US"/>
        </w:rPr>
        <w:t>,</w:t>
      </w:r>
      <w:r w:rsidR="003F7E89" w:rsidRPr="005C4E98">
        <w:rPr>
          <w:rFonts w:eastAsia="Arial"/>
          <w:sz w:val="20"/>
          <w:szCs w:val="20"/>
          <w:lang w:val="it-IT" w:eastAsia="en-US"/>
        </w:rPr>
        <w:t>21</w:t>
      </w:r>
      <w:r w:rsidRPr="005C4E98">
        <w:rPr>
          <w:rFonts w:eastAsia="Arial"/>
          <w:sz w:val="20"/>
          <w:szCs w:val="20"/>
          <w:lang w:val="it-IT" w:eastAsia="en-US"/>
        </w:rPr>
        <w:t xml:space="preserve">%, vượt xa so với mục tiêu 30%-35% được đề ra trong Nghị quyết. (v) Dư nợ thị trường trái phiếu đến năm 2019 đạt 40,14% vượt xa so với mục tiêu đến năm 2020 đạt 30% GDP. </w:t>
      </w:r>
    </w:p>
  </w:footnote>
  <w:footnote w:id="3">
    <w:p w:rsidR="00B40DB4" w:rsidRPr="005C4E98" w:rsidRDefault="00B40DB4" w:rsidP="008B429F">
      <w:pPr>
        <w:pStyle w:val="FootnoteText"/>
        <w:tabs>
          <w:tab w:val="left" w:pos="284"/>
        </w:tabs>
        <w:spacing w:before="120"/>
        <w:jc w:val="both"/>
        <w:rPr>
          <w:rFonts w:eastAsia="Arial"/>
          <w:lang w:val="it-IT" w:eastAsia="en-US"/>
        </w:rPr>
      </w:pPr>
      <w:r w:rsidRPr="005C4E98">
        <w:rPr>
          <w:rStyle w:val="FootnoteReference"/>
        </w:rPr>
        <w:footnoteRef/>
      </w:r>
      <w:r w:rsidRPr="005C4E98">
        <w:t xml:space="preserve"> Mục tiêu đặt ra là đến năm 2020, g</w:t>
      </w:r>
      <w:r w:rsidRPr="005C4E98">
        <w:rPr>
          <w:rFonts w:eastAsia="Times New Roman"/>
          <w:lang w:eastAsia="en-US"/>
        </w:rPr>
        <w:t>iảm dần tỷ lệ bội chi NSNN, đến năm 2020 xuống dưới 3,5% GDP và giảm tỷ lệ nợ xấu của hệ thống các tổ chức tín dụng xuống mức dưới 3%. Tỷ lệ b</w:t>
      </w:r>
      <w:r w:rsidRPr="005C4E98">
        <w:rPr>
          <w:rFonts w:eastAsia="Arial"/>
          <w:lang w:val="it-IT" w:eastAsia="en-US"/>
        </w:rPr>
        <w:t xml:space="preserve">ội chi NSNN bình quân năm giai đoạn 2016-2019 là 3,5% GDP (so với mức 5,4% giai đoạn 2011-2015), dự toán năm 2020 là 3,4% GDP. Tuy nhiên, do tác động của đại dịch Covid-19 nên khả năng khó có thể đạt được mục tiêu như dự toán do thu ngân sách nhà nước có thể giảm trong khi đó chi ngân sách nhà nước tăng do phải hỗ trợ doanh nghiệp và người dân. </w:t>
      </w:r>
      <w:r w:rsidRPr="005C4E98">
        <w:rPr>
          <w:rFonts w:eastAsia="Times New Roman"/>
          <w:lang w:eastAsia="en-US"/>
        </w:rPr>
        <w:t>Tỷ lệ nợ xấu nội bảng của các TCTD giảm từ mức 2,46% cuối năm 2016 xuống 1,63% cuối năm 2019</w:t>
      </w:r>
      <w:r w:rsidR="00750DB4" w:rsidRPr="005C4E98">
        <w:rPr>
          <w:rFonts w:eastAsia="Times New Roman"/>
          <w:lang w:eastAsia="en-US"/>
        </w:rPr>
        <w:t xml:space="preserve">, khoảng </w:t>
      </w:r>
      <w:r w:rsidRPr="005C4E98">
        <w:rPr>
          <w:rFonts w:eastAsia="Times New Roman"/>
          <w:lang w:eastAsia="en-US"/>
        </w:rPr>
        <w:t>1,</w:t>
      </w:r>
      <w:r w:rsidR="00750DB4" w:rsidRPr="005C4E98">
        <w:rPr>
          <w:rFonts w:eastAsia="Times New Roman"/>
          <w:lang w:eastAsia="en-US"/>
        </w:rPr>
        <w:t>92</w:t>
      </w:r>
      <w:r w:rsidRPr="005C4E98">
        <w:rPr>
          <w:rFonts w:eastAsia="Times New Roman"/>
          <w:lang w:eastAsia="en-US"/>
        </w:rPr>
        <w:t>%</w:t>
      </w:r>
      <w:r w:rsidR="00750DB4" w:rsidRPr="005C4E98">
        <w:rPr>
          <w:rFonts w:eastAsia="Times New Roman"/>
          <w:lang w:eastAsia="en-US"/>
        </w:rPr>
        <w:t xml:space="preserve"> tạm tính đến cuối tháng 7</w:t>
      </w:r>
      <w:r w:rsidRPr="005C4E98">
        <w:rPr>
          <w:rFonts w:eastAsia="Times New Roman"/>
          <w:lang w:eastAsia="en-US"/>
        </w:rPr>
        <w:t>/2020. Tuy nhiên</w:t>
      </w:r>
      <w:r w:rsidRPr="005C4E98">
        <w:rPr>
          <w:rFonts w:eastAsia="Arial"/>
          <w:lang w:val="it-IT" w:eastAsia="en-US"/>
        </w:rPr>
        <w:t>, đại dịch Covid-19 tác động nặng nề đến hoạt động sản xuất kinh doanh của doanh nghiệp do đình trệ sản xuất và sự sụt giảm nhu cầu hàng hóa và dịch vụ, dẫn đến tình trạng nợ xấu có thể gia tăng, do đó mục tiêu có thể không đạt được</w:t>
      </w:r>
      <w:r w:rsidRPr="005C4E98">
        <w:rPr>
          <w:rFonts w:eastAsia="Times New Roman"/>
          <w:lang w:eastAsia="en-US"/>
        </w:rPr>
        <w:t>.</w:t>
      </w:r>
    </w:p>
  </w:footnote>
  <w:footnote w:id="4">
    <w:p w:rsidR="008050FC" w:rsidRPr="005C4E98" w:rsidRDefault="008050FC" w:rsidP="008B429F">
      <w:pPr>
        <w:pStyle w:val="FootnoteText"/>
        <w:tabs>
          <w:tab w:val="left" w:pos="284"/>
        </w:tabs>
        <w:spacing w:before="120"/>
      </w:pPr>
      <w:r w:rsidRPr="005C4E98">
        <w:rPr>
          <w:rStyle w:val="FootnoteReference"/>
        </w:rPr>
        <w:footnoteRef/>
      </w:r>
      <w:r w:rsidRPr="005C4E98">
        <w:t xml:space="preserve"> Như trong Đề án cơ cấu lại đầu tư công giai đoạn 2017-2020 và định hướng đến năm 2025.</w:t>
      </w:r>
    </w:p>
  </w:footnote>
  <w:footnote w:id="5">
    <w:p w:rsidR="00553921" w:rsidRPr="005C4E98" w:rsidRDefault="00553921" w:rsidP="008B429F">
      <w:pPr>
        <w:pStyle w:val="FootnoteText"/>
        <w:tabs>
          <w:tab w:val="left" w:pos="284"/>
        </w:tabs>
        <w:spacing w:before="120"/>
        <w:jc w:val="both"/>
      </w:pPr>
      <w:r w:rsidRPr="005C4E98">
        <w:rPr>
          <w:rStyle w:val="FootnoteReference"/>
        </w:rPr>
        <w:footnoteRef/>
      </w:r>
      <w:r w:rsidRPr="005C4E98">
        <w:rPr>
          <w:rFonts w:eastAsia="Arial"/>
          <w:lang w:val="it-IT" w:eastAsia="en-US"/>
        </w:rPr>
        <w:t xml:space="preserve">Tốc độ tăng trưởng trong thành lập doanh nghiệp mới giai đoạn 2016-2020 đạt mức kỷ lục so với những giai đoạn trước, trung bình mỗi năm có gần 130 nghìn doanh nghiệp thành lập mới. </w:t>
      </w:r>
    </w:p>
  </w:footnote>
  <w:footnote w:id="6">
    <w:p w:rsidR="00433922" w:rsidRPr="005C4E98" w:rsidRDefault="00433922" w:rsidP="008B429F">
      <w:pPr>
        <w:pStyle w:val="FootnoteText"/>
        <w:tabs>
          <w:tab w:val="left" w:pos="284"/>
        </w:tabs>
        <w:spacing w:before="120"/>
        <w:jc w:val="both"/>
      </w:pPr>
      <w:r w:rsidRPr="005C4E98">
        <w:rPr>
          <w:rStyle w:val="FootnoteReference"/>
        </w:rPr>
        <w:footnoteRef/>
      </w:r>
      <w:r w:rsidRPr="005C4E98">
        <w:rPr>
          <w:rFonts w:eastAsia="Times New Roman"/>
          <w:bCs/>
          <w:kern w:val="24"/>
          <w:lang w:val="en-GB" w:eastAsia="en-US"/>
        </w:rPr>
        <w:t xml:space="preserve">Tỷ trọng này giảm dần từ 40,4% năm 2013 xuống 37,5% năm 2016, còn 33,3% năm 2018 nhưng dự kiến tăng cao trong năm 2020 để đảm bảo sự can thiệp hợp lý của nhà nước </w:t>
      </w:r>
      <w:r w:rsidR="006E58F7" w:rsidRPr="005C4E98">
        <w:rPr>
          <w:rFonts w:eastAsia="Times New Roman"/>
          <w:bCs/>
          <w:kern w:val="24"/>
          <w:lang w:val="en-GB" w:eastAsia="en-US"/>
        </w:rPr>
        <w:t>trong bối cảnh nền kinh tế bị tác động nặng nền bởi đại dịch.</w:t>
      </w:r>
    </w:p>
  </w:footnote>
  <w:footnote w:id="7">
    <w:p w:rsidR="00C722B1" w:rsidRPr="005C4E98" w:rsidRDefault="00C722B1" w:rsidP="008B429F">
      <w:pPr>
        <w:pStyle w:val="FootnoteText"/>
        <w:tabs>
          <w:tab w:val="left" w:pos="284"/>
        </w:tabs>
        <w:spacing w:before="120"/>
        <w:jc w:val="both"/>
      </w:pPr>
      <w:r w:rsidRPr="005C4E98">
        <w:rPr>
          <w:rStyle w:val="FootnoteReference"/>
        </w:rPr>
        <w:footnoteRef/>
      </w:r>
      <w:r w:rsidR="00DE11C8" w:rsidRPr="005C4E98">
        <w:rPr>
          <w:spacing w:val="-4"/>
          <w:lang w:val="sv-SE"/>
        </w:rPr>
        <w:t>Lũy kế giai đoạn 2016 - tháng 8/2020, đã có 177 doanh nghiệp được cấp có thẩm quyền phê duyệt phương án cổ phần hóa, với tổng giá trị là 443.503 tỷ đồng, (giá trị vốn nhà nước là 207.116 tỷ đồng); thoái 25.669 tỷ đồng, thu về 172.917 tỷ đồng</w:t>
      </w:r>
      <w:r w:rsidRPr="005C4E98">
        <w:rPr>
          <w:rFonts w:eastAsia="Arial"/>
          <w:spacing w:val="-4"/>
          <w:lang w:val="it-IT" w:eastAsia="en-US"/>
        </w:rPr>
        <w:t xml:space="preserve"> (gấp 6,8 lần giá trị sổ sách). Tổng số tiền thu từ cổ phần hóa, thoái vốn từ năm 2016 đến </w:t>
      </w:r>
      <w:r w:rsidR="00DE11C8" w:rsidRPr="005C4E98">
        <w:rPr>
          <w:rFonts w:eastAsia="Arial"/>
          <w:spacing w:val="-4"/>
          <w:lang w:val="it-IT" w:eastAsia="en-US"/>
        </w:rPr>
        <w:t>8/2020</w:t>
      </w:r>
      <w:r w:rsidRPr="005C4E98">
        <w:rPr>
          <w:rFonts w:eastAsia="Arial"/>
          <w:spacing w:val="-4"/>
          <w:lang w:val="it-IT" w:eastAsia="en-US"/>
        </w:rPr>
        <w:t xml:space="preserve"> đạt khoảng </w:t>
      </w:r>
      <w:r w:rsidR="00DE11C8" w:rsidRPr="005C4E98">
        <w:rPr>
          <w:spacing w:val="-4"/>
          <w:lang w:val="sv-SE"/>
        </w:rPr>
        <w:t>211.500 tỷ đồng</w:t>
      </w:r>
      <w:r w:rsidRPr="005C4E98">
        <w:rPr>
          <w:rFonts w:eastAsia="Arial"/>
          <w:spacing w:val="-4"/>
          <w:lang w:val="it-IT" w:eastAsia="en-US"/>
        </w:rPr>
        <w:t>, gấp 2,7 lần tổng số thu từ cổ phần hóa, thoái vốn của cả giai đoạn 2011-2015 (khoảng 78.000 tỷ).</w:t>
      </w:r>
    </w:p>
  </w:footnote>
  <w:footnote w:id="8">
    <w:p w:rsidR="00E43DB8" w:rsidRPr="005C4E98" w:rsidRDefault="00E43DB8" w:rsidP="008B429F">
      <w:pPr>
        <w:pStyle w:val="FootnoteText"/>
        <w:tabs>
          <w:tab w:val="left" w:pos="284"/>
        </w:tabs>
        <w:spacing w:before="120"/>
        <w:jc w:val="both"/>
      </w:pPr>
      <w:r w:rsidRPr="005C4E98">
        <w:rPr>
          <w:rStyle w:val="FootnoteReference"/>
        </w:rPr>
        <w:footnoteRef/>
      </w:r>
      <w:r w:rsidRPr="005C4E98">
        <w:rPr>
          <w:rFonts w:eastAsia="Arial"/>
          <w:lang w:val="it-IT" w:eastAsia="en-US"/>
        </w:rPr>
        <w:t>So sánh giai đoạn cơ cấu lại DNNN 2016-2019 với giai đoạn cơ cấu lại DNNN 2011-2015, tổng giá trị tài sản tăng 149%, trang bị tài sản cho người lao động tăng 189%, doanh thu thuần tăng 110%, lợi nhuận trước thuế tăng 114%. Số lượng DNNN có lãi tăng từ 80,2% lên 81,2%.</w:t>
      </w:r>
    </w:p>
  </w:footnote>
  <w:footnote w:id="9">
    <w:p w:rsidR="00505FE8" w:rsidRPr="005C4E98" w:rsidRDefault="00505FE8" w:rsidP="008B429F">
      <w:pPr>
        <w:pStyle w:val="FootnoteText"/>
        <w:tabs>
          <w:tab w:val="left" w:pos="284"/>
        </w:tabs>
        <w:spacing w:before="120"/>
        <w:jc w:val="both"/>
        <w:rPr>
          <w:rFonts w:eastAsia="Arial"/>
          <w:lang w:val="it-IT" w:eastAsia="en-US"/>
        </w:rPr>
      </w:pPr>
      <w:r w:rsidRPr="005C4E98">
        <w:rPr>
          <w:rStyle w:val="FootnoteReference"/>
        </w:rPr>
        <w:footnoteRef/>
      </w:r>
      <w:r w:rsidR="00D233C4" w:rsidRPr="005C4E98">
        <w:rPr>
          <w:rFonts w:eastAsia="Arial Unicode MS"/>
          <w:bCs/>
          <w:lang w:val="da-DK" w:eastAsia="en-US"/>
        </w:rPr>
        <w:t xml:space="preserve">Đến nay, 77 ngân hàng, chi nhánh ngân hàng nước ngoài đã áp dụng Thông tư số 41/2016/TT-NHNN, trong đó 18 TCTD đã được NHNN chấp thuận áp dụng trước thời hạn; chỉ </w:t>
      </w:r>
      <w:r w:rsidR="00D233C4" w:rsidRPr="005C4E98">
        <w:rPr>
          <w:rFonts w:eastAsia="Arial"/>
          <w:lang w:val="it-IT" w:eastAsia="en-US"/>
        </w:rPr>
        <w:t>còn một số TCTD đề nghị được áp dụng tỷ lệ an toàn vốn theo Thông tư số 22/2019/TT-NHNN.</w:t>
      </w:r>
    </w:p>
  </w:footnote>
  <w:footnote w:id="10">
    <w:p w:rsidR="00505FE8" w:rsidRPr="005C4E98" w:rsidRDefault="00505FE8" w:rsidP="008B429F">
      <w:pPr>
        <w:pStyle w:val="FootnoteText"/>
        <w:tabs>
          <w:tab w:val="left" w:pos="284"/>
        </w:tabs>
        <w:spacing w:before="120"/>
        <w:jc w:val="both"/>
      </w:pPr>
      <w:r w:rsidRPr="005C4E98">
        <w:rPr>
          <w:rStyle w:val="FootnoteReference"/>
        </w:rPr>
        <w:footnoteRef/>
      </w:r>
      <w:r w:rsidR="00DE11C8" w:rsidRPr="005C4E98">
        <w:rPr>
          <w:rFonts w:eastAsia="Arial"/>
          <w:lang w:val="it-IT" w:eastAsia="en-US"/>
        </w:rPr>
        <w:t>Giai đoạn từ 2016 đến thời điểm 31/7/2020, toàn hệ thống các TCTD đã xử lý được 620,7 nghìn tỷ đồng</w:t>
      </w:r>
      <w:r w:rsidRPr="005C4E98">
        <w:rPr>
          <w:rFonts w:eastAsia="Arial"/>
          <w:lang w:val="it-IT" w:eastAsia="en-US"/>
        </w:rPr>
        <w:t>.</w:t>
      </w:r>
    </w:p>
  </w:footnote>
  <w:footnote w:id="11">
    <w:p w:rsidR="00957CFF" w:rsidRPr="005C4E98" w:rsidRDefault="00957CFF" w:rsidP="008B429F">
      <w:pPr>
        <w:pStyle w:val="FootnoteText"/>
        <w:tabs>
          <w:tab w:val="left" w:pos="284"/>
        </w:tabs>
        <w:spacing w:before="120"/>
        <w:jc w:val="both"/>
      </w:pPr>
      <w:r w:rsidRPr="005C4E98">
        <w:rPr>
          <w:rStyle w:val="FootnoteReference"/>
        </w:rPr>
        <w:footnoteRef/>
      </w:r>
      <w:r w:rsidRPr="005C4E98">
        <w:rPr>
          <w:rFonts w:eastAsia="Times New Roman"/>
          <w:lang w:val="pt-BR" w:eastAsia="en-US"/>
        </w:rPr>
        <w:t xml:space="preserve">Từ năm 2017 đến nay NHNN đã điều chỉnh giảm 1,5-2%/năm các mức lãi suất điều hành, giảm 0,8-1,25%/năm trần lãi suất huy động các kỳ hạn dưới 6 tháng, giảm 2%/năm trần lãi suất cho vay ngắn hạn đối với các lĩnh vực ưu tiên (hiện ở mức 5%/năm). Trong đó những tháng đầu năm 2020, để hỗ trợ nền kinh tế đối phó với dịch Covid-19, NHNN điều chỉnh giảm lãi suất 02 lần liên tiếp (ngày 17/3 và 13/5/2020) với quy mô cắt giảm tương đối mạnh trong nhiều năm trở lại đây. </w:t>
      </w:r>
      <w:r w:rsidRPr="005C4E98">
        <w:rPr>
          <w:rFonts w:eastAsia="Arial"/>
          <w:lang w:val="it-IT" w:eastAsia="en-US"/>
        </w:rPr>
        <w:t>Theo số liệu của IMF, lãi suất cho vay của Việt Nam chỉ cao hơn khoảng 1-2%/năm so với các nước phát triển nhất ASEAN (có khác biệt lớn về vĩ mô, cấu trúc thị trường tài chính), nếu so với các nước có trình độ phát triển tương đồng như Indonesia (9,41%), Myanmar (14,5%), Bangladesh (7,79%) và Ấn Độ (9,05%) thì lãi suất Việt Nam chỉ ở mức trung bình.</w:t>
      </w:r>
    </w:p>
  </w:footnote>
  <w:footnote w:id="12">
    <w:p w:rsidR="00F16A62" w:rsidRPr="005C4E98" w:rsidRDefault="00F16A62" w:rsidP="008B429F">
      <w:pPr>
        <w:pStyle w:val="FootnoteText"/>
        <w:tabs>
          <w:tab w:val="left" w:pos="284"/>
        </w:tabs>
        <w:spacing w:before="120"/>
        <w:jc w:val="both"/>
      </w:pPr>
      <w:r w:rsidRPr="005C4E98">
        <w:rPr>
          <w:rStyle w:val="FootnoteReference"/>
        </w:rPr>
        <w:footnoteRef/>
      </w:r>
      <w:r w:rsidRPr="005C4E98">
        <w:t xml:space="preserve"> Thu NSNN bình quân giai đoạn 2016-2020 đạt 24,5%GDP (giai đoạn 2011-2015 là 23,6%GDP)</w:t>
      </w:r>
    </w:p>
  </w:footnote>
  <w:footnote w:id="13">
    <w:p w:rsidR="00F16A62" w:rsidRPr="005C4E98" w:rsidRDefault="00F16A62" w:rsidP="008B429F">
      <w:pPr>
        <w:pStyle w:val="FootnoteText"/>
        <w:tabs>
          <w:tab w:val="left" w:pos="284"/>
        </w:tabs>
        <w:spacing w:before="120"/>
        <w:jc w:val="both"/>
      </w:pPr>
      <w:r w:rsidRPr="005C4E98">
        <w:rPr>
          <w:rStyle w:val="FootnoteReference"/>
        </w:rPr>
        <w:footnoteRef/>
      </w:r>
      <w:r w:rsidRPr="005C4E98">
        <w:t xml:space="preserve"> Tỷ trọng thu nội địa trong tổng thu NSNN bình quân giai đoạn 2016-2019 khoảng 81,6%, đến năm 2020 dự kiến đạt trên 84% (giai đoạn 2011-2015 là 68,7%).  </w:t>
      </w:r>
    </w:p>
  </w:footnote>
  <w:footnote w:id="14">
    <w:p w:rsidR="00187EA8" w:rsidRPr="005C4E98" w:rsidRDefault="00187EA8" w:rsidP="008B429F">
      <w:pPr>
        <w:pStyle w:val="FootnoteText"/>
        <w:tabs>
          <w:tab w:val="left" w:pos="284"/>
        </w:tabs>
        <w:spacing w:before="120"/>
        <w:jc w:val="both"/>
      </w:pPr>
      <w:r w:rsidRPr="005C4E98">
        <w:rPr>
          <w:rStyle w:val="FootnoteReference"/>
        </w:rPr>
        <w:footnoteRef/>
      </w:r>
      <w:r w:rsidRPr="005C4E98">
        <w:rPr>
          <w:lang w:val="nl-NL"/>
        </w:rPr>
        <w:t>Tỷ trọng dự toán chi đầu tư phát triển tăng từ mức 20,02% năm 2016 lên 26,9% năm 2020, tỷ trọng chi ĐTPT thực hiện đạt 27-28% tổng chi NSNN.</w:t>
      </w:r>
    </w:p>
  </w:footnote>
  <w:footnote w:id="15">
    <w:p w:rsidR="002A3082" w:rsidRPr="005C4E98" w:rsidRDefault="002A3082" w:rsidP="008B429F">
      <w:pPr>
        <w:tabs>
          <w:tab w:val="left" w:pos="284"/>
        </w:tabs>
        <w:spacing w:before="120"/>
        <w:jc w:val="both"/>
      </w:pPr>
      <w:r w:rsidRPr="005C4E98">
        <w:rPr>
          <w:rStyle w:val="FootnoteReference"/>
        </w:rPr>
        <w:footnoteRef/>
      </w:r>
      <w:r w:rsidRPr="005C4E98">
        <w:rPr>
          <w:spacing w:val="-2"/>
          <w:sz w:val="20"/>
          <w:szCs w:val="20"/>
        </w:rPr>
        <w:t xml:space="preserve">Chỉ thị số 19/CT-TTg ngày 19 tháng 7 năm 2019 về các giải pháp thúc đẩy tăng trưởng và phát triển bền vững Vùng KTTĐ phía Nam; Chỉ thị số 23/CT-TTg ngày 05 tháng 9 năm 2019 về đẩy mạnh Nghị quyết số 120/NQ-CP của Chính phủ về phát triển bền vững đồng bằng sông Cửu Long, thích ứng biến đổi khí hậu; Chỉ thị số 25/CT-TTg ngày 11 tháng 10 năm 2019 về các giải pháp thúc đẩy tăng trưởng và phát triển bền vững Vùng KTTĐ Bắc Bộ; Chỉ thị số 27/CT-TTg ngày 19 tháng 11 năm 2019 về các giải pháp thúc đẩy tăng trưởng và phát triển bền vững Vùng Miền Trung). Quyết định số 825/QĐ-TTg, ngày 12 tháng 6 năm 2020 về việc thành lập và ban hành quy chế hoạt động của Hội đồng Điều phối Vùng đồng bằng sông Cửu Long giai đoạn 2020 </w:t>
      </w:r>
      <w:r w:rsidR="00602FBA" w:rsidRPr="005C4E98">
        <w:rPr>
          <w:spacing w:val="-2"/>
          <w:sz w:val="20"/>
          <w:szCs w:val="20"/>
        </w:rPr>
        <w:t>-</w:t>
      </w:r>
      <w:r w:rsidRPr="005C4E98">
        <w:rPr>
          <w:spacing w:val="-2"/>
          <w:sz w:val="20"/>
          <w:szCs w:val="20"/>
        </w:rPr>
        <w:t xml:space="preserve"> 2025.</w:t>
      </w:r>
    </w:p>
  </w:footnote>
  <w:footnote w:id="16">
    <w:p w:rsidR="002A3082" w:rsidRPr="005C4E98" w:rsidRDefault="002A3082" w:rsidP="008B429F">
      <w:pPr>
        <w:pStyle w:val="FootnoteText"/>
        <w:tabs>
          <w:tab w:val="left" w:pos="284"/>
        </w:tabs>
        <w:spacing w:before="120"/>
        <w:jc w:val="both"/>
      </w:pPr>
      <w:r w:rsidRPr="005C4E98">
        <w:rPr>
          <w:rStyle w:val="FootnoteReference"/>
        </w:rPr>
        <w:footnoteRef/>
      </w:r>
      <w:r w:rsidRPr="005C4E98">
        <w:rPr>
          <w:spacing w:val="-2"/>
        </w:rPr>
        <w:t xml:space="preserve">Tổ chức bộ máy chính quyền đô thị được xây dựng thí điểm cho Hà Nội, Đà Nẵng, Thành phố Hồ Chí Minh và Hải Phòng. Thủ tướng đã ban hành Quyết định 950/QĐ-TTg ngày </w:t>
      </w:r>
      <w:r w:rsidR="0041714E" w:rsidRPr="005C4E98">
        <w:rPr>
          <w:spacing w:val="-2"/>
        </w:rPr>
        <w:t>0</w:t>
      </w:r>
      <w:r w:rsidRPr="005C4E98">
        <w:rPr>
          <w:spacing w:val="-2"/>
        </w:rPr>
        <w:t xml:space="preserve">1 tháng 8 năm 2018 phê duyệt Đề án phát triển đô thị thông minh bền vững tại Việt Nam giai đoạn 2018 </w:t>
      </w:r>
      <w:r w:rsidR="00602FBA" w:rsidRPr="005C4E98">
        <w:rPr>
          <w:spacing w:val="-2"/>
        </w:rPr>
        <w:t>-</w:t>
      </w:r>
      <w:r w:rsidRPr="005C4E98">
        <w:rPr>
          <w:spacing w:val="-2"/>
        </w:rPr>
        <w:t xml:space="preserve"> 2025. Đã có hơn 25 tỉnh, thành phố trực thuộc Trung ương phê duyệt đề án xây dựng đô thị thông minh, như: Hà Nội, thành phố Hồ Chí Minh, Đà Nẵng, Bình Dương, Quảng Ninh, Cần Thơ, Bắc Ninh, Hả</w:t>
      </w:r>
      <w:r w:rsidR="007706CF" w:rsidRPr="005C4E98">
        <w:rPr>
          <w:spacing w:val="-2"/>
        </w:rPr>
        <w:t>i Phòng, …</w:t>
      </w:r>
    </w:p>
  </w:footnote>
  <w:footnote w:id="17">
    <w:p w:rsidR="00D32504" w:rsidRPr="005C4E98" w:rsidRDefault="00D32504" w:rsidP="008B429F">
      <w:pPr>
        <w:pStyle w:val="FootnoteText"/>
        <w:tabs>
          <w:tab w:val="left" w:pos="284"/>
        </w:tabs>
        <w:spacing w:before="120"/>
        <w:jc w:val="both"/>
      </w:pPr>
      <w:r w:rsidRPr="005C4E98">
        <w:rPr>
          <w:rStyle w:val="FootnoteReference"/>
        </w:rPr>
        <w:footnoteRef/>
      </w:r>
      <w:r w:rsidRPr="005C4E98">
        <w:rPr>
          <w:spacing w:val="-2"/>
        </w:rPr>
        <w:t>Tốc độ tăng trưởng bình quân cả giai đoạn 2016-2020 (đến 6 tháng đầu năm 2020) đạt khoảng 6,18% (so với toàn nền kinh tế là 5,77%) 6 tháng đầu năm, tốc độ tăng trưởng khu vực dịch vụ chỉ đạt 0,57% (tốc độ tăng trưởng toàn nền kinh tế là 1,81%).</w:t>
      </w:r>
    </w:p>
  </w:footnote>
  <w:footnote w:id="18">
    <w:p w:rsidR="00821A76" w:rsidRPr="005C4E98" w:rsidRDefault="00821A76" w:rsidP="008B429F">
      <w:pPr>
        <w:pStyle w:val="FootnoteText"/>
        <w:tabs>
          <w:tab w:val="left" w:pos="284"/>
        </w:tabs>
        <w:spacing w:before="120"/>
        <w:jc w:val="both"/>
      </w:pPr>
      <w:r w:rsidRPr="005C4E98">
        <w:rPr>
          <w:rStyle w:val="FootnoteReference"/>
        </w:rPr>
        <w:footnoteRef/>
      </w:r>
      <w:r w:rsidRPr="005C4E98">
        <w:rPr>
          <w:spacing w:val="-2"/>
        </w:rPr>
        <w:t>Như thí điểm taxi công nghệ (Grab, Fastgo...).</w:t>
      </w:r>
    </w:p>
  </w:footnote>
  <w:footnote w:id="19">
    <w:p w:rsidR="005D6829" w:rsidRPr="005C4E98" w:rsidRDefault="005D6829" w:rsidP="008B429F">
      <w:pPr>
        <w:pStyle w:val="FootnoteText"/>
        <w:tabs>
          <w:tab w:val="left" w:pos="284"/>
        </w:tabs>
        <w:spacing w:before="120"/>
        <w:jc w:val="both"/>
      </w:pPr>
      <w:r w:rsidRPr="005C4E98">
        <w:rPr>
          <w:rStyle w:val="FootnoteReference"/>
        </w:rPr>
        <w:footnoteRef/>
      </w:r>
      <w:r w:rsidRPr="005C4E98">
        <w:rPr>
          <w:spacing w:val="-2"/>
        </w:rPr>
        <w:t>Ví dụ, ngành dệt may hiện chủ yếu tham gia vào các khâu gia công (CMT) chiếm đến 60% và chỉ khoảng 5% xuất khẩu theo phương thức ODM (thiết kế trên ý tưởng có sẵn, sản xuất). Ngành điện tử hiện nay là ngành tham gia mạnh mẽ vào chuỗi giá trị toàn cầu, tuy nhiên, ngành điện tử Việt Nam (bao gồm cả các doanh nghiệp FDI) hiện đang đứng ở vị trí thấp nhất trong chuỗi giá trị là công đoạn lắp ráp và gia công sản phẩm.</w:t>
      </w:r>
    </w:p>
  </w:footnote>
  <w:footnote w:id="20">
    <w:p w:rsidR="005D6829" w:rsidRPr="005C4E98" w:rsidRDefault="005D6829" w:rsidP="008B429F">
      <w:pPr>
        <w:pStyle w:val="FootnoteText"/>
        <w:tabs>
          <w:tab w:val="left" w:pos="284"/>
        </w:tabs>
        <w:spacing w:before="120"/>
        <w:jc w:val="both"/>
      </w:pPr>
      <w:r w:rsidRPr="005C4E98">
        <w:rPr>
          <w:rStyle w:val="FootnoteReference"/>
        </w:rPr>
        <w:footnoteRef/>
      </w:r>
      <w:r w:rsidRPr="005C4E98">
        <w:rPr>
          <w:spacing w:val="-2"/>
        </w:rPr>
        <w:t>Các ngành công nghiệp chủ đạo như dệt may, da giày, điện tử Việt Nam nhập khẩu hơn 90% nguyên liệu đồng thờiphụ thuộc quá lớn vào một số thị trường như Trung Quốc, Hàn Quốc, Đài Loan.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3736338"/>
      <w:docPartObj>
        <w:docPartGallery w:val="Page Numbers (Top of Page)"/>
        <w:docPartUnique/>
      </w:docPartObj>
    </w:sdtPr>
    <w:sdtEndPr>
      <w:rPr>
        <w:noProof/>
        <w:sz w:val="28"/>
      </w:rPr>
    </w:sdtEndPr>
    <w:sdtContent>
      <w:p w:rsidR="00A8518D" w:rsidRDefault="002D11B9">
        <w:pPr>
          <w:pStyle w:val="Header"/>
          <w:jc w:val="center"/>
        </w:pPr>
        <w:r w:rsidRPr="00173D22">
          <w:rPr>
            <w:sz w:val="28"/>
          </w:rPr>
          <w:fldChar w:fldCharType="begin"/>
        </w:r>
        <w:r w:rsidR="00A8518D" w:rsidRPr="00173D22">
          <w:rPr>
            <w:sz w:val="28"/>
          </w:rPr>
          <w:instrText xml:space="preserve"> PAGE   \* MERGEFORMAT </w:instrText>
        </w:r>
        <w:r w:rsidRPr="00173D22">
          <w:rPr>
            <w:sz w:val="28"/>
          </w:rPr>
          <w:fldChar w:fldCharType="separate"/>
        </w:r>
        <w:r w:rsidR="00D11152">
          <w:rPr>
            <w:noProof/>
            <w:sz w:val="28"/>
          </w:rPr>
          <w:t>9</w:t>
        </w:r>
        <w:r w:rsidRPr="00173D22">
          <w:rPr>
            <w:noProof/>
            <w:sz w:val="28"/>
          </w:rPr>
          <w:fldChar w:fldCharType="end"/>
        </w:r>
      </w:p>
    </w:sdtContent>
  </w:sdt>
  <w:p w:rsidR="00A8518D" w:rsidRDefault="00A851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9089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A07233"/>
    <w:multiLevelType w:val="hybridMultilevel"/>
    <w:tmpl w:val="B39C0CC4"/>
    <w:lvl w:ilvl="0" w:tplc="3C564220">
      <w:start w:val="1"/>
      <w:numFmt w:val="bullet"/>
      <w:lvlText w:val="-"/>
      <w:lvlJc w:val="left"/>
      <w:pPr>
        <w:tabs>
          <w:tab w:val="num" w:pos="720"/>
        </w:tabs>
        <w:ind w:left="720" w:hanging="360"/>
      </w:pPr>
      <w:rPr>
        <w:rFonts w:ascii="Arial" w:hAnsi="Arial" w:hint="default"/>
      </w:rPr>
    </w:lvl>
    <w:lvl w:ilvl="1" w:tplc="57247A26" w:tentative="1">
      <w:start w:val="1"/>
      <w:numFmt w:val="bullet"/>
      <w:lvlText w:val="-"/>
      <w:lvlJc w:val="left"/>
      <w:pPr>
        <w:tabs>
          <w:tab w:val="num" w:pos="1440"/>
        </w:tabs>
        <w:ind w:left="1440" w:hanging="360"/>
      </w:pPr>
      <w:rPr>
        <w:rFonts w:ascii="Arial" w:hAnsi="Arial" w:hint="default"/>
      </w:rPr>
    </w:lvl>
    <w:lvl w:ilvl="2" w:tplc="8D58CB4C" w:tentative="1">
      <w:start w:val="1"/>
      <w:numFmt w:val="bullet"/>
      <w:lvlText w:val="-"/>
      <w:lvlJc w:val="left"/>
      <w:pPr>
        <w:tabs>
          <w:tab w:val="num" w:pos="2160"/>
        </w:tabs>
        <w:ind w:left="2160" w:hanging="360"/>
      </w:pPr>
      <w:rPr>
        <w:rFonts w:ascii="Arial" w:hAnsi="Arial" w:hint="default"/>
      </w:rPr>
    </w:lvl>
    <w:lvl w:ilvl="3" w:tplc="D47086BC" w:tentative="1">
      <w:start w:val="1"/>
      <w:numFmt w:val="bullet"/>
      <w:lvlText w:val="-"/>
      <w:lvlJc w:val="left"/>
      <w:pPr>
        <w:tabs>
          <w:tab w:val="num" w:pos="2880"/>
        </w:tabs>
        <w:ind w:left="2880" w:hanging="360"/>
      </w:pPr>
      <w:rPr>
        <w:rFonts w:ascii="Arial" w:hAnsi="Arial" w:hint="default"/>
      </w:rPr>
    </w:lvl>
    <w:lvl w:ilvl="4" w:tplc="7E3C5E2C" w:tentative="1">
      <w:start w:val="1"/>
      <w:numFmt w:val="bullet"/>
      <w:lvlText w:val="-"/>
      <w:lvlJc w:val="left"/>
      <w:pPr>
        <w:tabs>
          <w:tab w:val="num" w:pos="3600"/>
        </w:tabs>
        <w:ind w:left="3600" w:hanging="360"/>
      </w:pPr>
      <w:rPr>
        <w:rFonts w:ascii="Arial" w:hAnsi="Arial" w:hint="default"/>
      </w:rPr>
    </w:lvl>
    <w:lvl w:ilvl="5" w:tplc="2ADC94E8" w:tentative="1">
      <w:start w:val="1"/>
      <w:numFmt w:val="bullet"/>
      <w:lvlText w:val="-"/>
      <w:lvlJc w:val="left"/>
      <w:pPr>
        <w:tabs>
          <w:tab w:val="num" w:pos="4320"/>
        </w:tabs>
        <w:ind w:left="4320" w:hanging="360"/>
      </w:pPr>
      <w:rPr>
        <w:rFonts w:ascii="Arial" w:hAnsi="Arial" w:hint="default"/>
      </w:rPr>
    </w:lvl>
    <w:lvl w:ilvl="6" w:tplc="F476D390" w:tentative="1">
      <w:start w:val="1"/>
      <w:numFmt w:val="bullet"/>
      <w:lvlText w:val="-"/>
      <w:lvlJc w:val="left"/>
      <w:pPr>
        <w:tabs>
          <w:tab w:val="num" w:pos="5040"/>
        </w:tabs>
        <w:ind w:left="5040" w:hanging="360"/>
      </w:pPr>
      <w:rPr>
        <w:rFonts w:ascii="Arial" w:hAnsi="Arial" w:hint="default"/>
      </w:rPr>
    </w:lvl>
    <w:lvl w:ilvl="7" w:tplc="CF04721C" w:tentative="1">
      <w:start w:val="1"/>
      <w:numFmt w:val="bullet"/>
      <w:lvlText w:val="-"/>
      <w:lvlJc w:val="left"/>
      <w:pPr>
        <w:tabs>
          <w:tab w:val="num" w:pos="5760"/>
        </w:tabs>
        <w:ind w:left="5760" w:hanging="360"/>
      </w:pPr>
      <w:rPr>
        <w:rFonts w:ascii="Arial" w:hAnsi="Arial" w:hint="default"/>
      </w:rPr>
    </w:lvl>
    <w:lvl w:ilvl="8" w:tplc="2E98FA30" w:tentative="1">
      <w:start w:val="1"/>
      <w:numFmt w:val="bullet"/>
      <w:lvlText w:val="-"/>
      <w:lvlJc w:val="left"/>
      <w:pPr>
        <w:tabs>
          <w:tab w:val="num" w:pos="6480"/>
        </w:tabs>
        <w:ind w:left="6480" w:hanging="360"/>
      </w:pPr>
      <w:rPr>
        <w:rFonts w:ascii="Arial" w:hAnsi="Arial" w:hint="default"/>
      </w:rPr>
    </w:lvl>
  </w:abstractNum>
  <w:abstractNum w:abstractNumId="2">
    <w:nsid w:val="0B433216"/>
    <w:multiLevelType w:val="hybridMultilevel"/>
    <w:tmpl w:val="8A02D968"/>
    <w:lvl w:ilvl="0" w:tplc="1CCE5DD4">
      <w:start w:val="1"/>
      <w:numFmt w:val="bullet"/>
      <w:lvlText w:val="-"/>
      <w:lvlJc w:val="left"/>
      <w:pPr>
        <w:tabs>
          <w:tab w:val="num" w:pos="720"/>
        </w:tabs>
        <w:ind w:left="720" w:hanging="360"/>
      </w:pPr>
      <w:rPr>
        <w:rFonts w:ascii="Arial" w:hAnsi="Arial" w:hint="default"/>
      </w:rPr>
    </w:lvl>
    <w:lvl w:ilvl="1" w:tplc="2BBE7866" w:tentative="1">
      <w:start w:val="1"/>
      <w:numFmt w:val="bullet"/>
      <w:lvlText w:val="-"/>
      <w:lvlJc w:val="left"/>
      <w:pPr>
        <w:tabs>
          <w:tab w:val="num" w:pos="1440"/>
        </w:tabs>
        <w:ind w:left="1440" w:hanging="360"/>
      </w:pPr>
      <w:rPr>
        <w:rFonts w:ascii="Arial" w:hAnsi="Arial" w:hint="default"/>
      </w:rPr>
    </w:lvl>
    <w:lvl w:ilvl="2" w:tplc="4BB4AD66" w:tentative="1">
      <w:start w:val="1"/>
      <w:numFmt w:val="bullet"/>
      <w:lvlText w:val="-"/>
      <w:lvlJc w:val="left"/>
      <w:pPr>
        <w:tabs>
          <w:tab w:val="num" w:pos="2160"/>
        </w:tabs>
        <w:ind w:left="2160" w:hanging="360"/>
      </w:pPr>
      <w:rPr>
        <w:rFonts w:ascii="Arial" w:hAnsi="Arial" w:hint="default"/>
      </w:rPr>
    </w:lvl>
    <w:lvl w:ilvl="3" w:tplc="CD62E5D4" w:tentative="1">
      <w:start w:val="1"/>
      <w:numFmt w:val="bullet"/>
      <w:lvlText w:val="-"/>
      <w:lvlJc w:val="left"/>
      <w:pPr>
        <w:tabs>
          <w:tab w:val="num" w:pos="2880"/>
        </w:tabs>
        <w:ind w:left="2880" w:hanging="360"/>
      </w:pPr>
      <w:rPr>
        <w:rFonts w:ascii="Arial" w:hAnsi="Arial" w:hint="default"/>
      </w:rPr>
    </w:lvl>
    <w:lvl w:ilvl="4" w:tplc="837235A0" w:tentative="1">
      <w:start w:val="1"/>
      <w:numFmt w:val="bullet"/>
      <w:lvlText w:val="-"/>
      <w:lvlJc w:val="left"/>
      <w:pPr>
        <w:tabs>
          <w:tab w:val="num" w:pos="3600"/>
        </w:tabs>
        <w:ind w:left="3600" w:hanging="360"/>
      </w:pPr>
      <w:rPr>
        <w:rFonts w:ascii="Arial" w:hAnsi="Arial" w:hint="default"/>
      </w:rPr>
    </w:lvl>
    <w:lvl w:ilvl="5" w:tplc="932EB858" w:tentative="1">
      <w:start w:val="1"/>
      <w:numFmt w:val="bullet"/>
      <w:lvlText w:val="-"/>
      <w:lvlJc w:val="left"/>
      <w:pPr>
        <w:tabs>
          <w:tab w:val="num" w:pos="4320"/>
        </w:tabs>
        <w:ind w:left="4320" w:hanging="360"/>
      </w:pPr>
      <w:rPr>
        <w:rFonts w:ascii="Arial" w:hAnsi="Arial" w:hint="default"/>
      </w:rPr>
    </w:lvl>
    <w:lvl w:ilvl="6" w:tplc="7E286BB2" w:tentative="1">
      <w:start w:val="1"/>
      <w:numFmt w:val="bullet"/>
      <w:lvlText w:val="-"/>
      <w:lvlJc w:val="left"/>
      <w:pPr>
        <w:tabs>
          <w:tab w:val="num" w:pos="5040"/>
        </w:tabs>
        <w:ind w:left="5040" w:hanging="360"/>
      </w:pPr>
      <w:rPr>
        <w:rFonts w:ascii="Arial" w:hAnsi="Arial" w:hint="default"/>
      </w:rPr>
    </w:lvl>
    <w:lvl w:ilvl="7" w:tplc="168676F4" w:tentative="1">
      <w:start w:val="1"/>
      <w:numFmt w:val="bullet"/>
      <w:lvlText w:val="-"/>
      <w:lvlJc w:val="left"/>
      <w:pPr>
        <w:tabs>
          <w:tab w:val="num" w:pos="5760"/>
        </w:tabs>
        <w:ind w:left="5760" w:hanging="360"/>
      </w:pPr>
      <w:rPr>
        <w:rFonts w:ascii="Arial" w:hAnsi="Arial" w:hint="default"/>
      </w:rPr>
    </w:lvl>
    <w:lvl w:ilvl="8" w:tplc="0E4CF160" w:tentative="1">
      <w:start w:val="1"/>
      <w:numFmt w:val="bullet"/>
      <w:lvlText w:val="-"/>
      <w:lvlJc w:val="left"/>
      <w:pPr>
        <w:tabs>
          <w:tab w:val="num" w:pos="6480"/>
        </w:tabs>
        <w:ind w:left="6480" w:hanging="360"/>
      </w:pPr>
      <w:rPr>
        <w:rFonts w:ascii="Arial" w:hAnsi="Arial" w:hint="default"/>
      </w:rPr>
    </w:lvl>
  </w:abstractNum>
  <w:abstractNum w:abstractNumId="3">
    <w:nsid w:val="11EF286A"/>
    <w:multiLevelType w:val="hybridMultilevel"/>
    <w:tmpl w:val="96D86C2A"/>
    <w:lvl w:ilvl="0" w:tplc="5386D11C">
      <w:start w:val="2"/>
      <w:numFmt w:val="bullet"/>
      <w:lvlText w:val="-"/>
      <w:lvlJc w:val="left"/>
      <w:pPr>
        <w:ind w:left="927" w:hanging="360"/>
      </w:pPr>
      <w:rPr>
        <w:rFonts w:ascii="Times New Roman" w:eastAsia="Batang"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185A5DC3"/>
    <w:multiLevelType w:val="hybridMultilevel"/>
    <w:tmpl w:val="92F685D6"/>
    <w:lvl w:ilvl="0" w:tplc="54E8B7E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FB4999"/>
    <w:multiLevelType w:val="hybridMultilevel"/>
    <w:tmpl w:val="06508E52"/>
    <w:lvl w:ilvl="0" w:tplc="2D0ED54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nsid w:val="1F4E21DC"/>
    <w:multiLevelType w:val="hybridMultilevel"/>
    <w:tmpl w:val="7FDA40CC"/>
    <w:lvl w:ilvl="0" w:tplc="EB96A1A2">
      <w:start w:val="1"/>
      <w:numFmt w:val="bullet"/>
      <w:lvlText w:val="-"/>
      <w:lvlJc w:val="left"/>
      <w:pPr>
        <w:ind w:left="0" w:hanging="360"/>
      </w:pPr>
      <w:rPr>
        <w:rFonts w:ascii="Times New Roman" w:eastAsia="Batang" w:hAnsi="Times New Roman" w:cs="Times New Roman" w:hint="default"/>
        <w:i/>
      </w:rPr>
    </w:lvl>
    <w:lvl w:ilvl="1" w:tplc="04090003" w:tentative="1">
      <w:start w:val="1"/>
      <w:numFmt w:val="bullet"/>
      <w:lvlText w:val="o"/>
      <w:lvlJc w:val="left"/>
      <w:pPr>
        <w:ind w:left="-359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2159" w:hanging="360"/>
      </w:pPr>
      <w:rPr>
        <w:rFonts w:ascii="Symbol" w:hAnsi="Symbol" w:hint="default"/>
      </w:rPr>
    </w:lvl>
    <w:lvl w:ilvl="4" w:tplc="04090003" w:tentative="1">
      <w:start w:val="1"/>
      <w:numFmt w:val="bullet"/>
      <w:lvlText w:val="o"/>
      <w:lvlJc w:val="left"/>
      <w:pPr>
        <w:ind w:left="-1439" w:hanging="360"/>
      </w:pPr>
      <w:rPr>
        <w:rFonts w:ascii="Courier New" w:hAnsi="Courier New" w:cs="Courier New" w:hint="default"/>
      </w:rPr>
    </w:lvl>
    <w:lvl w:ilvl="5" w:tplc="04090005" w:tentative="1">
      <w:start w:val="1"/>
      <w:numFmt w:val="bullet"/>
      <w:lvlText w:val=""/>
      <w:lvlJc w:val="left"/>
      <w:pPr>
        <w:ind w:left="-719" w:hanging="360"/>
      </w:pPr>
      <w:rPr>
        <w:rFonts w:ascii="Wingdings" w:hAnsi="Wingdings" w:hint="default"/>
      </w:rPr>
    </w:lvl>
    <w:lvl w:ilvl="6" w:tplc="04090001" w:tentative="1">
      <w:start w:val="1"/>
      <w:numFmt w:val="bullet"/>
      <w:lvlText w:val=""/>
      <w:lvlJc w:val="left"/>
      <w:pPr>
        <w:ind w:left="1" w:hanging="360"/>
      </w:pPr>
      <w:rPr>
        <w:rFonts w:ascii="Symbol" w:hAnsi="Symbol" w:hint="default"/>
      </w:rPr>
    </w:lvl>
    <w:lvl w:ilvl="7" w:tplc="04090003" w:tentative="1">
      <w:start w:val="1"/>
      <w:numFmt w:val="bullet"/>
      <w:lvlText w:val="o"/>
      <w:lvlJc w:val="left"/>
      <w:pPr>
        <w:ind w:left="721" w:hanging="360"/>
      </w:pPr>
      <w:rPr>
        <w:rFonts w:ascii="Courier New" w:hAnsi="Courier New" w:cs="Courier New" w:hint="default"/>
      </w:rPr>
    </w:lvl>
    <w:lvl w:ilvl="8" w:tplc="04090005" w:tentative="1">
      <w:start w:val="1"/>
      <w:numFmt w:val="bullet"/>
      <w:lvlText w:val=""/>
      <w:lvlJc w:val="left"/>
      <w:pPr>
        <w:ind w:left="1441" w:hanging="360"/>
      </w:pPr>
      <w:rPr>
        <w:rFonts w:ascii="Wingdings" w:hAnsi="Wingdings" w:hint="default"/>
      </w:rPr>
    </w:lvl>
  </w:abstractNum>
  <w:abstractNum w:abstractNumId="7">
    <w:nsid w:val="20660EC6"/>
    <w:multiLevelType w:val="hybridMultilevel"/>
    <w:tmpl w:val="20ACC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F21CA"/>
    <w:multiLevelType w:val="hybridMultilevel"/>
    <w:tmpl w:val="FAF2C144"/>
    <w:lvl w:ilvl="0" w:tplc="F5D80D40">
      <w:start w:val="1"/>
      <w:numFmt w:val="bullet"/>
      <w:lvlText w:val="-"/>
      <w:lvlJc w:val="left"/>
      <w:pPr>
        <w:tabs>
          <w:tab w:val="num" w:pos="720"/>
        </w:tabs>
        <w:ind w:left="720" w:hanging="360"/>
      </w:pPr>
      <w:rPr>
        <w:rFonts w:ascii="Arial" w:hAnsi="Arial" w:hint="default"/>
      </w:rPr>
    </w:lvl>
    <w:lvl w:ilvl="1" w:tplc="9EAA5C54" w:tentative="1">
      <w:start w:val="1"/>
      <w:numFmt w:val="bullet"/>
      <w:lvlText w:val="-"/>
      <w:lvlJc w:val="left"/>
      <w:pPr>
        <w:tabs>
          <w:tab w:val="num" w:pos="1440"/>
        </w:tabs>
        <w:ind w:left="1440" w:hanging="360"/>
      </w:pPr>
      <w:rPr>
        <w:rFonts w:ascii="Arial" w:hAnsi="Arial" w:hint="default"/>
      </w:rPr>
    </w:lvl>
    <w:lvl w:ilvl="2" w:tplc="96FCCEE2" w:tentative="1">
      <w:start w:val="1"/>
      <w:numFmt w:val="bullet"/>
      <w:lvlText w:val="-"/>
      <w:lvlJc w:val="left"/>
      <w:pPr>
        <w:tabs>
          <w:tab w:val="num" w:pos="2160"/>
        </w:tabs>
        <w:ind w:left="2160" w:hanging="360"/>
      </w:pPr>
      <w:rPr>
        <w:rFonts w:ascii="Arial" w:hAnsi="Arial" w:hint="default"/>
      </w:rPr>
    </w:lvl>
    <w:lvl w:ilvl="3" w:tplc="652CDF94" w:tentative="1">
      <w:start w:val="1"/>
      <w:numFmt w:val="bullet"/>
      <w:lvlText w:val="-"/>
      <w:lvlJc w:val="left"/>
      <w:pPr>
        <w:tabs>
          <w:tab w:val="num" w:pos="2880"/>
        </w:tabs>
        <w:ind w:left="2880" w:hanging="360"/>
      </w:pPr>
      <w:rPr>
        <w:rFonts w:ascii="Arial" w:hAnsi="Arial" w:hint="default"/>
      </w:rPr>
    </w:lvl>
    <w:lvl w:ilvl="4" w:tplc="C8BEB864" w:tentative="1">
      <w:start w:val="1"/>
      <w:numFmt w:val="bullet"/>
      <w:lvlText w:val="-"/>
      <w:lvlJc w:val="left"/>
      <w:pPr>
        <w:tabs>
          <w:tab w:val="num" w:pos="3600"/>
        </w:tabs>
        <w:ind w:left="3600" w:hanging="360"/>
      </w:pPr>
      <w:rPr>
        <w:rFonts w:ascii="Arial" w:hAnsi="Arial" w:hint="default"/>
      </w:rPr>
    </w:lvl>
    <w:lvl w:ilvl="5" w:tplc="4FEA2C98" w:tentative="1">
      <w:start w:val="1"/>
      <w:numFmt w:val="bullet"/>
      <w:lvlText w:val="-"/>
      <w:lvlJc w:val="left"/>
      <w:pPr>
        <w:tabs>
          <w:tab w:val="num" w:pos="4320"/>
        </w:tabs>
        <w:ind w:left="4320" w:hanging="360"/>
      </w:pPr>
      <w:rPr>
        <w:rFonts w:ascii="Arial" w:hAnsi="Arial" w:hint="default"/>
      </w:rPr>
    </w:lvl>
    <w:lvl w:ilvl="6" w:tplc="1428A8C2" w:tentative="1">
      <w:start w:val="1"/>
      <w:numFmt w:val="bullet"/>
      <w:lvlText w:val="-"/>
      <w:lvlJc w:val="left"/>
      <w:pPr>
        <w:tabs>
          <w:tab w:val="num" w:pos="5040"/>
        </w:tabs>
        <w:ind w:left="5040" w:hanging="360"/>
      </w:pPr>
      <w:rPr>
        <w:rFonts w:ascii="Arial" w:hAnsi="Arial" w:hint="default"/>
      </w:rPr>
    </w:lvl>
    <w:lvl w:ilvl="7" w:tplc="B902FB86" w:tentative="1">
      <w:start w:val="1"/>
      <w:numFmt w:val="bullet"/>
      <w:lvlText w:val="-"/>
      <w:lvlJc w:val="left"/>
      <w:pPr>
        <w:tabs>
          <w:tab w:val="num" w:pos="5760"/>
        </w:tabs>
        <w:ind w:left="5760" w:hanging="360"/>
      </w:pPr>
      <w:rPr>
        <w:rFonts w:ascii="Arial" w:hAnsi="Arial" w:hint="default"/>
      </w:rPr>
    </w:lvl>
    <w:lvl w:ilvl="8" w:tplc="CD0E3A80" w:tentative="1">
      <w:start w:val="1"/>
      <w:numFmt w:val="bullet"/>
      <w:lvlText w:val="-"/>
      <w:lvlJc w:val="left"/>
      <w:pPr>
        <w:tabs>
          <w:tab w:val="num" w:pos="6480"/>
        </w:tabs>
        <w:ind w:left="6480" w:hanging="360"/>
      </w:pPr>
      <w:rPr>
        <w:rFonts w:ascii="Arial" w:hAnsi="Arial" w:hint="default"/>
      </w:rPr>
    </w:lvl>
  </w:abstractNum>
  <w:abstractNum w:abstractNumId="9">
    <w:nsid w:val="272311D1"/>
    <w:multiLevelType w:val="hybridMultilevel"/>
    <w:tmpl w:val="86061468"/>
    <w:lvl w:ilvl="0" w:tplc="489E38FE">
      <w:start w:val="1"/>
      <w:numFmt w:val="bullet"/>
      <w:lvlText w:val="-"/>
      <w:lvlJc w:val="left"/>
      <w:pPr>
        <w:tabs>
          <w:tab w:val="num" w:pos="720"/>
        </w:tabs>
        <w:ind w:left="720" w:hanging="360"/>
      </w:pPr>
      <w:rPr>
        <w:rFonts w:ascii="Arial" w:hAnsi="Arial" w:hint="default"/>
      </w:rPr>
    </w:lvl>
    <w:lvl w:ilvl="1" w:tplc="C7860648" w:tentative="1">
      <w:start w:val="1"/>
      <w:numFmt w:val="bullet"/>
      <w:lvlText w:val="-"/>
      <w:lvlJc w:val="left"/>
      <w:pPr>
        <w:tabs>
          <w:tab w:val="num" w:pos="1440"/>
        </w:tabs>
        <w:ind w:left="1440" w:hanging="360"/>
      </w:pPr>
      <w:rPr>
        <w:rFonts w:ascii="Arial" w:hAnsi="Arial" w:hint="default"/>
      </w:rPr>
    </w:lvl>
    <w:lvl w:ilvl="2" w:tplc="38FA54A4" w:tentative="1">
      <w:start w:val="1"/>
      <w:numFmt w:val="bullet"/>
      <w:lvlText w:val="-"/>
      <w:lvlJc w:val="left"/>
      <w:pPr>
        <w:tabs>
          <w:tab w:val="num" w:pos="2160"/>
        </w:tabs>
        <w:ind w:left="2160" w:hanging="360"/>
      </w:pPr>
      <w:rPr>
        <w:rFonts w:ascii="Arial" w:hAnsi="Arial" w:hint="default"/>
      </w:rPr>
    </w:lvl>
    <w:lvl w:ilvl="3" w:tplc="6AC0B6D0" w:tentative="1">
      <w:start w:val="1"/>
      <w:numFmt w:val="bullet"/>
      <w:lvlText w:val="-"/>
      <w:lvlJc w:val="left"/>
      <w:pPr>
        <w:tabs>
          <w:tab w:val="num" w:pos="2880"/>
        </w:tabs>
        <w:ind w:left="2880" w:hanging="360"/>
      </w:pPr>
      <w:rPr>
        <w:rFonts w:ascii="Arial" w:hAnsi="Arial" w:hint="default"/>
      </w:rPr>
    </w:lvl>
    <w:lvl w:ilvl="4" w:tplc="C4EC36EA" w:tentative="1">
      <w:start w:val="1"/>
      <w:numFmt w:val="bullet"/>
      <w:lvlText w:val="-"/>
      <w:lvlJc w:val="left"/>
      <w:pPr>
        <w:tabs>
          <w:tab w:val="num" w:pos="3600"/>
        </w:tabs>
        <w:ind w:left="3600" w:hanging="360"/>
      </w:pPr>
      <w:rPr>
        <w:rFonts w:ascii="Arial" w:hAnsi="Arial" w:hint="default"/>
      </w:rPr>
    </w:lvl>
    <w:lvl w:ilvl="5" w:tplc="2B5A619E" w:tentative="1">
      <w:start w:val="1"/>
      <w:numFmt w:val="bullet"/>
      <w:lvlText w:val="-"/>
      <w:lvlJc w:val="left"/>
      <w:pPr>
        <w:tabs>
          <w:tab w:val="num" w:pos="4320"/>
        </w:tabs>
        <w:ind w:left="4320" w:hanging="360"/>
      </w:pPr>
      <w:rPr>
        <w:rFonts w:ascii="Arial" w:hAnsi="Arial" w:hint="default"/>
      </w:rPr>
    </w:lvl>
    <w:lvl w:ilvl="6" w:tplc="86C25A12" w:tentative="1">
      <w:start w:val="1"/>
      <w:numFmt w:val="bullet"/>
      <w:lvlText w:val="-"/>
      <w:lvlJc w:val="left"/>
      <w:pPr>
        <w:tabs>
          <w:tab w:val="num" w:pos="5040"/>
        </w:tabs>
        <w:ind w:left="5040" w:hanging="360"/>
      </w:pPr>
      <w:rPr>
        <w:rFonts w:ascii="Arial" w:hAnsi="Arial" w:hint="default"/>
      </w:rPr>
    </w:lvl>
    <w:lvl w:ilvl="7" w:tplc="ECE0D6E8" w:tentative="1">
      <w:start w:val="1"/>
      <w:numFmt w:val="bullet"/>
      <w:lvlText w:val="-"/>
      <w:lvlJc w:val="left"/>
      <w:pPr>
        <w:tabs>
          <w:tab w:val="num" w:pos="5760"/>
        </w:tabs>
        <w:ind w:left="5760" w:hanging="360"/>
      </w:pPr>
      <w:rPr>
        <w:rFonts w:ascii="Arial" w:hAnsi="Arial" w:hint="default"/>
      </w:rPr>
    </w:lvl>
    <w:lvl w:ilvl="8" w:tplc="FE221BE2" w:tentative="1">
      <w:start w:val="1"/>
      <w:numFmt w:val="bullet"/>
      <w:lvlText w:val="-"/>
      <w:lvlJc w:val="left"/>
      <w:pPr>
        <w:tabs>
          <w:tab w:val="num" w:pos="6480"/>
        </w:tabs>
        <w:ind w:left="6480" w:hanging="360"/>
      </w:pPr>
      <w:rPr>
        <w:rFonts w:ascii="Arial" w:hAnsi="Arial" w:hint="default"/>
      </w:rPr>
    </w:lvl>
  </w:abstractNum>
  <w:abstractNum w:abstractNumId="10">
    <w:nsid w:val="27ED573D"/>
    <w:multiLevelType w:val="hybridMultilevel"/>
    <w:tmpl w:val="82545160"/>
    <w:lvl w:ilvl="0" w:tplc="2D5C8C82">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8D53513"/>
    <w:multiLevelType w:val="hybridMultilevel"/>
    <w:tmpl w:val="1D2A47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2D49D9"/>
    <w:multiLevelType w:val="hybridMultilevel"/>
    <w:tmpl w:val="3A8ECE2C"/>
    <w:lvl w:ilvl="0" w:tplc="1270B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B9119C4"/>
    <w:multiLevelType w:val="hybridMultilevel"/>
    <w:tmpl w:val="3724CD5C"/>
    <w:lvl w:ilvl="0" w:tplc="451EFFDC">
      <w:numFmt w:val="bullet"/>
      <w:lvlText w:val="-"/>
      <w:lvlJc w:val="left"/>
      <w:pPr>
        <w:tabs>
          <w:tab w:val="num" w:pos="720"/>
        </w:tabs>
        <w:ind w:lef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BD17E8"/>
    <w:multiLevelType w:val="hybridMultilevel"/>
    <w:tmpl w:val="C9D0A4FC"/>
    <w:lvl w:ilvl="0" w:tplc="91DABA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2DC64D4"/>
    <w:multiLevelType w:val="hybridMultilevel"/>
    <w:tmpl w:val="2DA206FC"/>
    <w:lvl w:ilvl="0" w:tplc="B7CA648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2FF309F"/>
    <w:multiLevelType w:val="hybridMultilevel"/>
    <w:tmpl w:val="394457FA"/>
    <w:lvl w:ilvl="0" w:tplc="0226E448">
      <w:start w:val="2"/>
      <w:numFmt w:val="bullet"/>
      <w:lvlText w:val="-"/>
      <w:lvlJc w:val="left"/>
      <w:pPr>
        <w:tabs>
          <w:tab w:val="num" w:pos="720"/>
        </w:tabs>
        <w:ind w:lef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D05FB6"/>
    <w:multiLevelType w:val="hybridMultilevel"/>
    <w:tmpl w:val="7F7C4710"/>
    <w:lvl w:ilvl="0" w:tplc="56149B4E">
      <w:start w:val="1"/>
      <w:numFmt w:val="bullet"/>
      <w:lvlText w:val="-"/>
      <w:lvlJc w:val="left"/>
      <w:pPr>
        <w:ind w:left="927" w:hanging="360"/>
      </w:pPr>
      <w:rPr>
        <w:rFonts w:ascii="Times New Roman" w:eastAsia="Batang"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nsid w:val="37142A32"/>
    <w:multiLevelType w:val="hybridMultilevel"/>
    <w:tmpl w:val="0824B93C"/>
    <w:lvl w:ilvl="0" w:tplc="EC36862C">
      <w:start w:val="1"/>
      <w:numFmt w:val="bullet"/>
      <w:lvlText w:val="-"/>
      <w:lvlJc w:val="left"/>
      <w:pPr>
        <w:tabs>
          <w:tab w:val="num" w:pos="720"/>
        </w:tabs>
        <w:ind w:left="720" w:hanging="360"/>
      </w:pPr>
      <w:rPr>
        <w:rFonts w:ascii="Arial" w:hAnsi="Arial" w:hint="default"/>
      </w:rPr>
    </w:lvl>
    <w:lvl w:ilvl="1" w:tplc="A50A16D4" w:tentative="1">
      <w:start w:val="1"/>
      <w:numFmt w:val="bullet"/>
      <w:lvlText w:val="-"/>
      <w:lvlJc w:val="left"/>
      <w:pPr>
        <w:tabs>
          <w:tab w:val="num" w:pos="1440"/>
        </w:tabs>
        <w:ind w:left="1440" w:hanging="360"/>
      </w:pPr>
      <w:rPr>
        <w:rFonts w:ascii="Arial" w:hAnsi="Arial" w:hint="default"/>
      </w:rPr>
    </w:lvl>
    <w:lvl w:ilvl="2" w:tplc="19A08C3E" w:tentative="1">
      <w:start w:val="1"/>
      <w:numFmt w:val="bullet"/>
      <w:lvlText w:val="-"/>
      <w:lvlJc w:val="left"/>
      <w:pPr>
        <w:tabs>
          <w:tab w:val="num" w:pos="2160"/>
        </w:tabs>
        <w:ind w:left="2160" w:hanging="360"/>
      </w:pPr>
      <w:rPr>
        <w:rFonts w:ascii="Arial" w:hAnsi="Arial" w:hint="default"/>
      </w:rPr>
    </w:lvl>
    <w:lvl w:ilvl="3" w:tplc="A192EB8C" w:tentative="1">
      <w:start w:val="1"/>
      <w:numFmt w:val="bullet"/>
      <w:lvlText w:val="-"/>
      <w:lvlJc w:val="left"/>
      <w:pPr>
        <w:tabs>
          <w:tab w:val="num" w:pos="2880"/>
        </w:tabs>
        <w:ind w:left="2880" w:hanging="360"/>
      </w:pPr>
      <w:rPr>
        <w:rFonts w:ascii="Arial" w:hAnsi="Arial" w:hint="default"/>
      </w:rPr>
    </w:lvl>
    <w:lvl w:ilvl="4" w:tplc="EEEC6348" w:tentative="1">
      <w:start w:val="1"/>
      <w:numFmt w:val="bullet"/>
      <w:lvlText w:val="-"/>
      <w:lvlJc w:val="left"/>
      <w:pPr>
        <w:tabs>
          <w:tab w:val="num" w:pos="3600"/>
        </w:tabs>
        <w:ind w:left="3600" w:hanging="360"/>
      </w:pPr>
      <w:rPr>
        <w:rFonts w:ascii="Arial" w:hAnsi="Arial" w:hint="default"/>
      </w:rPr>
    </w:lvl>
    <w:lvl w:ilvl="5" w:tplc="60F6452A" w:tentative="1">
      <w:start w:val="1"/>
      <w:numFmt w:val="bullet"/>
      <w:lvlText w:val="-"/>
      <w:lvlJc w:val="left"/>
      <w:pPr>
        <w:tabs>
          <w:tab w:val="num" w:pos="4320"/>
        </w:tabs>
        <w:ind w:left="4320" w:hanging="360"/>
      </w:pPr>
      <w:rPr>
        <w:rFonts w:ascii="Arial" w:hAnsi="Arial" w:hint="default"/>
      </w:rPr>
    </w:lvl>
    <w:lvl w:ilvl="6" w:tplc="AA04EF58" w:tentative="1">
      <w:start w:val="1"/>
      <w:numFmt w:val="bullet"/>
      <w:lvlText w:val="-"/>
      <w:lvlJc w:val="left"/>
      <w:pPr>
        <w:tabs>
          <w:tab w:val="num" w:pos="5040"/>
        </w:tabs>
        <w:ind w:left="5040" w:hanging="360"/>
      </w:pPr>
      <w:rPr>
        <w:rFonts w:ascii="Arial" w:hAnsi="Arial" w:hint="default"/>
      </w:rPr>
    </w:lvl>
    <w:lvl w:ilvl="7" w:tplc="944C8CA6" w:tentative="1">
      <w:start w:val="1"/>
      <w:numFmt w:val="bullet"/>
      <w:lvlText w:val="-"/>
      <w:lvlJc w:val="left"/>
      <w:pPr>
        <w:tabs>
          <w:tab w:val="num" w:pos="5760"/>
        </w:tabs>
        <w:ind w:left="5760" w:hanging="360"/>
      </w:pPr>
      <w:rPr>
        <w:rFonts w:ascii="Arial" w:hAnsi="Arial" w:hint="default"/>
      </w:rPr>
    </w:lvl>
    <w:lvl w:ilvl="8" w:tplc="3460AAEC" w:tentative="1">
      <w:start w:val="1"/>
      <w:numFmt w:val="bullet"/>
      <w:lvlText w:val="-"/>
      <w:lvlJc w:val="left"/>
      <w:pPr>
        <w:tabs>
          <w:tab w:val="num" w:pos="6480"/>
        </w:tabs>
        <w:ind w:left="6480" w:hanging="360"/>
      </w:pPr>
      <w:rPr>
        <w:rFonts w:ascii="Arial" w:hAnsi="Arial" w:hint="default"/>
      </w:rPr>
    </w:lvl>
  </w:abstractNum>
  <w:abstractNum w:abstractNumId="19">
    <w:nsid w:val="391A60C3"/>
    <w:multiLevelType w:val="hybridMultilevel"/>
    <w:tmpl w:val="53CC1BB6"/>
    <w:lvl w:ilvl="0" w:tplc="195C56EE">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9681CBB"/>
    <w:multiLevelType w:val="hybridMultilevel"/>
    <w:tmpl w:val="BF361584"/>
    <w:lvl w:ilvl="0" w:tplc="4366F9D4">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D1634D"/>
    <w:multiLevelType w:val="hybridMultilevel"/>
    <w:tmpl w:val="8008153E"/>
    <w:lvl w:ilvl="0" w:tplc="68588916">
      <w:start w:val="1"/>
      <w:numFmt w:val="bullet"/>
      <w:lvlText w:val="-"/>
      <w:lvlJc w:val="left"/>
      <w:pPr>
        <w:tabs>
          <w:tab w:val="num" w:pos="720"/>
        </w:tabs>
        <w:ind w:left="720" w:hanging="360"/>
      </w:pPr>
      <w:rPr>
        <w:rFonts w:ascii="Arial" w:hAnsi="Arial" w:hint="default"/>
      </w:rPr>
    </w:lvl>
    <w:lvl w:ilvl="1" w:tplc="A582FA0C" w:tentative="1">
      <w:start w:val="1"/>
      <w:numFmt w:val="bullet"/>
      <w:lvlText w:val="-"/>
      <w:lvlJc w:val="left"/>
      <w:pPr>
        <w:tabs>
          <w:tab w:val="num" w:pos="1440"/>
        </w:tabs>
        <w:ind w:left="1440" w:hanging="360"/>
      </w:pPr>
      <w:rPr>
        <w:rFonts w:ascii="Arial" w:hAnsi="Arial" w:hint="default"/>
      </w:rPr>
    </w:lvl>
    <w:lvl w:ilvl="2" w:tplc="29B4388A" w:tentative="1">
      <w:start w:val="1"/>
      <w:numFmt w:val="bullet"/>
      <w:lvlText w:val="-"/>
      <w:lvlJc w:val="left"/>
      <w:pPr>
        <w:tabs>
          <w:tab w:val="num" w:pos="2160"/>
        </w:tabs>
        <w:ind w:left="2160" w:hanging="360"/>
      </w:pPr>
      <w:rPr>
        <w:rFonts w:ascii="Arial" w:hAnsi="Arial" w:hint="default"/>
      </w:rPr>
    </w:lvl>
    <w:lvl w:ilvl="3" w:tplc="5678D1E8" w:tentative="1">
      <w:start w:val="1"/>
      <w:numFmt w:val="bullet"/>
      <w:lvlText w:val="-"/>
      <w:lvlJc w:val="left"/>
      <w:pPr>
        <w:tabs>
          <w:tab w:val="num" w:pos="2880"/>
        </w:tabs>
        <w:ind w:left="2880" w:hanging="360"/>
      </w:pPr>
      <w:rPr>
        <w:rFonts w:ascii="Arial" w:hAnsi="Arial" w:hint="default"/>
      </w:rPr>
    </w:lvl>
    <w:lvl w:ilvl="4" w:tplc="3E8CFD24" w:tentative="1">
      <w:start w:val="1"/>
      <w:numFmt w:val="bullet"/>
      <w:lvlText w:val="-"/>
      <w:lvlJc w:val="left"/>
      <w:pPr>
        <w:tabs>
          <w:tab w:val="num" w:pos="3600"/>
        </w:tabs>
        <w:ind w:left="3600" w:hanging="360"/>
      </w:pPr>
      <w:rPr>
        <w:rFonts w:ascii="Arial" w:hAnsi="Arial" w:hint="default"/>
      </w:rPr>
    </w:lvl>
    <w:lvl w:ilvl="5" w:tplc="F5A8F946" w:tentative="1">
      <w:start w:val="1"/>
      <w:numFmt w:val="bullet"/>
      <w:lvlText w:val="-"/>
      <w:lvlJc w:val="left"/>
      <w:pPr>
        <w:tabs>
          <w:tab w:val="num" w:pos="4320"/>
        </w:tabs>
        <w:ind w:left="4320" w:hanging="360"/>
      </w:pPr>
      <w:rPr>
        <w:rFonts w:ascii="Arial" w:hAnsi="Arial" w:hint="default"/>
      </w:rPr>
    </w:lvl>
    <w:lvl w:ilvl="6" w:tplc="8C5E7DEA" w:tentative="1">
      <w:start w:val="1"/>
      <w:numFmt w:val="bullet"/>
      <w:lvlText w:val="-"/>
      <w:lvlJc w:val="left"/>
      <w:pPr>
        <w:tabs>
          <w:tab w:val="num" w:pos="5040"/>
        </w:tabs>
        <w:ind w:left="5040" w:hanging="360"/>
      </w:pPr>
      <w:rPr>
        <w:rFonts w:ascii="Arial" w:hAnsi="Arial" w:hint="default"/>
      </w:rPr>
    </w:lvl>
    <w:lvl w:ilvl="7" w:tplc="E52EDC0E" w:tentative="1">
      <w:start w:val="1"/>
      <w:numFmt w:val="bullet"/>
      <w:lvlText w:val="-"/>
      <w:lvlJc w:val="left"/>
      <w:pPr>
        <w:tabs>
          <w:tab w:val="num" w:pos="5760"/>
        </w:tabs>
        <w:ind w:left="5760" w:hanging="360"/>
      </w:pPr>
      <w:rPr>
        <w:rFonts w:ascii="Arial" w:hAnsi="Arial" w:hint="default"/>
      </w:rPr>
    </w:lvl>
    <w:lvl w:ilvl="8" w:tplc="9F7012D4" w:tentative="1">
      <w:start w:val="1"/>
      <w:numFmt w:val="bullet"/>
      <w:lvlText w:val="-"/>
      <w:lvlJc w:val="left"/>
      <w:pPr>
        <w:tabs>
          <w:tab w:val="num" w:pos="6480"/>
        </w:tabs>
        <w:ind w:left="6480" w:hanging="360"/>
      </w:pPr>
      <w:rPr>
        <w:rFonts w:ascii="Arial" w:hAnsi="Arial" w:hint="default"/>
      </w:rPr>
    </w:lvl>
  </w:abstractNum>
  <w:abstractNum w:abstractNumId="22">
    <w:nsid w:val="45076CCB"/>
    <w:multiLevelType w:val="hybridMultilevel"/>
    <w:tmpl w:val="F1F2597C"/>
    <w:lvl w:ilvl="0" w:tplc="FC9C71BE">
      <w:start w:val="3"/>
      <w:numFmt w:val="bullet"/>
      <w:lvlText w:val="-"/>
      <w:lvlJc w:val="left"/>
      <w:pPr>
        <w:ind w:left="0" w:hanging="360"/>
      </w:pPr>
      <w:rPr>
        <w:rFonts w:ascii="Calibri Light" w:eastAsia="Times New Roman" w:hAnsi="Calibri Light" w:cs="Calibri Light"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nsid w:val="452E4AD7"/>
    <w:multiLevelType w:val="hybridMultilevel"/>
    <w:tmpl w:val="E35033AC"/>
    <w:lvl w:ilvl="0" w:tplc="CADAB79E">
      <w:start w:val="1"/>
      <w:numFmt w:val="bullet"/>
      <w:lvlText w:val="-"/>
      <w:lvlJc w:val="left"/>
      <w:pPr>
        <w:tabs>
          <w:tab w:val="num" w:pos="720"/>
        </w:tabs>
        <w:ind w:left="720" w:hanging="360"/>
      </w:pPr>
      <w:rPr>
        <w:rFonts w:ascii="Arial" w:hAnsi="Arial" w:hint="default"/>
      </w:rPr>
    </w:lvl>
    <w:lvl w:ilvl="1" w:tplc="E2347594" w:tentative="1">
      <w:start w:val="1"/>
      <w:numFmt w:val="bullet"/>
      <w:lvlText w:val="-"/>
      <w:lvlJc w:val="left"/>
      <w:pPr>
        <w:tabs>
          <w:tab w:val="num" w:pos="1440"/>
        </w:tabs>
        <w:ind w:left="1440" w:hanging="360"/>
      </w:pPr>
      <w:rPr>
        <w:rFonts w:ascii="Arial" w:hAnsi="Arial" w:hint="default"/>
      </w:rPr>
    </w:lvl>
    <w:lvl w:ilvl="2" w:tplc="1E180440" w:tentative="1">
      <w:start w:val="1"/>
      <w:numFmt w:val="bullet"/>
      <w:lvlText w:val="-"/>
      <w:lvlJc w:val="left"/>
      <w:pPr>
        <w:tabs>
          <w:tab w:val="num" w:pos="2160"/>
        </w:tabs>
        <w:ind w:left="2160" w:hanging="360"/>
      </w:pPr>
      <w:rPr>
        <w:rFonts w:ascii="Arial" w:hAnsi="Arial" w:hint="default"/>
      </w:rPr>
    </w:lvl>
    <w:lvl w:ilvl="3" w:tplc="60D41B34" w:tentative="1">
      <w:start w:val="1"/>
      <w:numFmt w:val="bullet"/>
      <w:lvlText w:val="-"/>
      <w:lvlJc w:val="left"/>
      <w:pPr>
        <w:tabs>
          <w:tab w:val="num" w:pos="2880"/>
        </w:tabs>
        <w:ind w:left="2880" w:hanging="360"/>
      </w:pPr>
      <w:rPr>
        <w:rFonts w:ascii="Arial" w:hAnsi="Arial" w:hint="default"/>
      </w:rPr>
    </w:lvl>
    <w:lvl w:ilvl="4" w:tplc="ED9ADBA4" w:tentative="1">
      <w:start w:val="1"/>
      <w:numFmt w:val="bullet"/>
      <w:lvlText w:val="-"/>
      <w:lvlJc w:val="left"/>
      <w:pPr>
        <w:tabs>
          <w:tab w:val="num" w:pos="3600"/>
        </w:tabs>
        <w:ind w:left="3600" w:hanging="360"/>
      </w:pPr>
      <w:rPr>
        <w:rFonts w:ascii="Arial" w:hAnsi="Arial" w:hint="default"/>
      </w:rPr>
    </w:lvl>
    <w:lvl w:ilvl="5" w:tplc="A59A94BA" w:tentative="1">
      <w:start w:val="1"/>
      <w:numFmt w:val="bullet"/>
      <w:lvlText w:val="-"/>
      <w:lvlJc w:val="left"/>
      <w:pPr>
        <w:tabs>
          <w:tab w:val="num" w:pos="4320"/>
        </w:tabs>
        <w:ind w:left="4320" w:hanging="360"/>
      </w:pPr>
      <w:rPr>
        <w:rFonts w:ascii="Arial" w:hAnsi="Arial" w:hint="default"/>
      </w:rPr>
    </w:lvl>
    <w:lvl w:ilvl="6" w:tplc="0F0EE59A" w:tentative="1">
      <w:start w:val="1"/>
      <w:numFmt w:val="bullet"/>
      <w:lvlText w:val="-"/>
      <w:lvlJc w:val="left"/>
      <w:pPr>
        <w:tabs>
          <w:tab w:val="num" w:pos="5040"/>
        </w:tabs>
        <w:ind w:left="5040" w:hanging="360"/>
      </w:pPr>
      <w:rPr>
        <w:rFonts w:ascii="Arial" w:hAnsi="Arial" w:hint="default"/>
      </w:rPr>
    </w:lvl>
    <w:lvl w:ilvl="7" w:tplc="EB70DC30" w:tentative="1">
      <w:start w:val="1"/>
      <w:numFmt w:val="bullet"/>
      <w:lvlText w:val="-"/>
      <w:lvlJc w:val="left"/>
      <w:pPr>
        <w:tabs>
          <w:tab w:val="num" w:pos="5760"/>
        </w:tabs>
        <w:ind w:left="5760" w:hanging="360"/>
      </w:pPr>
      <w:rPr>
        <w:rFonts w:ascii="Arial" w:hAnsi="Arial" w:hint="default"/>
      </w:rPr>
    </w:lvl>
    <w:lvl w:ilvl="8" w:tplc="D7F801E4" w:tentative="1">
      <w:start w:val="1"/>
      <w:numFmt w:val="bullet"/>
      <w:lvlText w:val="-"/>
      <w:lvlJc w:val="left"/>
      <w:pPr>
        <w:tabs>
          <w:tab w:val="num" w:pos="6480"/>
        </w:tabs>
        <w:ind w:left="6480" w:hanging="360"/>
      </w:pPr>
      <w:rPr>
        <w:rFonts w:ascii="Arial" w:hAnsi="Arial" w:hint="default"/>
      </w:rPr>
    </w:lvl>
  </w:abstractNum>
  <w:abstractNum w:abstractNumId="24">
    <w:nsid w:val="4613152E"/>
    <w:multiLevelType w:val="hybridMultilevel"/>
    <w:tmpl w:val="A448F634"/>
    <w:lvl w:ilvl="0" w:tplc="0BB8FD5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63C1F8D"/>
    <w:multiLevelType w:val="multilevel"/>
    <w:tmpl w:val="425891DC"/>
    <w:styleLink w:val="StyleOutlinenumberedCourierNewLeft075Hanging025"/>
    <w:lvl w:ilvl="0">
      <w:start w:val="1"/>
      <w:numFmt w:val="bullet"/>
      <w:lvlText w:val="o"/>
      <w:lvlJc w:val="left"/>
      <w:pPr>
        <w:tabs>
          <w:tab w:val="num" w:pos="1080"/>
        </w:tabs>
        <w:ind w:left="1080" w:hanging="360"/>
      </w:pPr>
      <w:rPr>
        <w:rFonts w:ascii="Courier New" w:hAnsi="Courier New" w:hint="default"/>
        <w:sz w:val="28"/>
      </w:rPr>
    </w:lvl>
    <w:lvl w:ilvl="1">
      <w:start w:val="1"/>
      <w:numFmt w:val="bullet"/>
      <w:lvlText w:val=""/>
      <w:lvlJc w:val="left"/>
      <w:pPr>
        <w:tabs>
          <w:tab w:val="num" w:pos="1440"/>
        </w:tabs>
        <w:ind w:left="1440" w:hanging="360"/>
      </w:pPr>
      <w:rPr>
        <w:rFonts w:ascii="Wingdings" w:hAnsi="Wingdings" w:hint="default"/>
        <w:sz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80D5D1A"/>
    <w:multiLevelType w:val="hybridMultilevel"/>
    <w:tmpl w:val="0F06D28A"/>
    <w:lvl w:ilvl="0" w:tplc="B082D810">
      <w:start w:val="1"/>
      <w:numFmt w:val="bullet"/>
      <w:lvlText w:val="•"/>
      <w:lvlJc w:val="left"/>
      <w:pPr>
        <w:tabs>
          <w:tab w:val="num" w:pos="720"/>
        </w:tabs>
        <w:ind w:left="720" w:hanging="360"/>
      </w:pPr>
      <w:rPr>
        <w:rFonts w:ascii="Arial" w:hAnsi="Arial" w:hint="default"/>
      </w:rPr>
    </w:lvl>
    <w:lvl w:ilvl="1" w:tplc="933AB1F2" w:tentative="1">
      <w:start w:val="1"/>
      <w:numFmt w:val="bullet"/>
      <w:lvlText w:val="•"/>
      <w:lvlJc w:val="left"/>
      <w:pPr>
        <w:tabs>
          <w:tab w:val="num" w:pos="1440"/>
        </w:tabs>
        <w:ind w:left="1440" w:hanging="360"/>
      </w:pPr>
      <w:rPr>
        <w:rFonts w:ascii="Arial" w:hAnsi="Arial" w:hint="default"/>
      </w:rPr>
    </w:lvl>
    <w:lvl w:ilvl="2" w:tplc="3DD8F760" w:tentative="1">
      <w:start w:val="1"/>
      <w:numFmt w:val="bullet"/>
      <w:lvlText w:val="•"/>
      <w:lvlJc w:val="left"/>
      <w:pPr>
        <w:tabs>
          <w:tab w:val="num" w:pos="2160"/>
        </w:tabs>
        <w:ind w:left="2160" w:hanging="360"/>
      </w:pPr>
      <w:rPr>
        <w:rFonts w:ascii="Arial" w:hAnsi="Arial" w:hint="default"/>
      </w:rPr>
    </w:lvl>
    <w:lvl w:ilvl="3" w:tplc="A46C65CC" w:tentative="1">
      <w:start w:val="1"/>
      <w:numFmt w:val="bullet"/>
      <w:lvlText w:val="•"/>
      <w:lvlJc w:val="left"/>
      <w:pPr>
        <w:tabs>
          <w:tab w:val="num" w:pos="2880"/>
        </w:tabs>
        <w:ind w:left="2880" w:hanging="360"/>
      </w:pPr>
      <w:rPr>
        <w:rFonts w:ascii="Arial" w:hAnsi="Arial" w:hint="default"/>
      </w:rPr>
    </w:lvl>
    <w:lvl w:ilvl="4" w:tplc="9D96F714" w:tentative="1">
      <w:start w:val="1"/>
      <w:numFmt w:val="bullet"/>
      <w:lvlText w:val="•"/>
      <w:lvlJc w:val="left"/>
      <w:pPr>
        <w:tabs>
          <w:tab w:val="num" w:pos="3600"/>
        </w:tabs>
        <w:ind w:left="3600" w:hanging="360"/>
      </w:pPr>
      <w:rPr>
        <w:rFonts w:ascii="Arial" w:hAnsi="Arial" w:hint="default"/>
      </w:rPr>
    </w:lvl>
    <w:lvl w:ilvl="5" w:tplc="6CAED0BC" w:tentative="1">
      <w:start w:val="1"/>
      <w:numFmt w:val="bullet"/>
      <w:lvlText w:val="•"/>
      <w:lvlJc w:val="left"/>
      <w:pPr>
        <w:tabs>
          <w:tab w:val="num" w:pos="4320"/>
        </w:tabs>
        <w:ind w:left="4320" w:hanging="360"/>
      </w:pPr>
      <w:rPr>
        <w:rFonts w:ascii="Arial" w:hAnsi="Arial" w:hint="default"/>
      </w:rPr>
    </w:lvl>
    <w:lvl w:ilvl="6" w:tplc="52923C7A" w:tentative="1">
      <w:start w:val="1"/>
      <w:numFmt w:val="bullet"/>
      <w:lvlText w:val="•"/>
      <w:lvlJc w:val="left"/>
      <w:pPr>
        <w:tabs>
          <w:tab w:val="num" w:pos="5040"/>
        </w:tabs>
        <w:ind w:left="5040" w:hanging="360"/>
      </w:pPr>
      <w:rPr>
        <w:rFonts w:ascii="Arial" w:hAnsi="Arial" w:hint="default"/>
      </w:rPr>
    </w:lvl>
    <w:lvl w:ilvl="7" w:tplc="7EA62F02" w:tentative="1">
      <w:start w:val="1"/>
      <w:numFmt w:val="bullet"/>
      <w:lvlText w:val="•"/>
      <w:lvlJc w:val="left"/>
      <w:pPr>
        <w:tabs>
          <w:tab w:val="num" w:pos="5760"/>
        </w:tabs>
        <w:ind w:left="5760" w:hanging="360"/>
      </w:pPr>
      <w:rPr>
        <w:rFonts w:ascii="Arial" w:hAnsi="Arial" w:hint="default"/>
      </w:rPr>
    </w:lvl>
    <w:lvl w:ilvl="8" w:tplc="B0C03D12" w:tentative="1">
      <w:start w:val="1"/>
      <w:numFmt w:val="bullet"/>
      <w:lvlText w:val="•"/>
      <w:lvlJc w:val="left"/>
      <w:pPr>
        <w:tabs>
          <w:tab w:val="num" w:pos="6480"/>
        </w:tabs>
        <w:ind w:left="6480" w:hanging="360"/>
      </w:pPr>
      <w:rPr>
        <w:rFonts w:ascii="Arial" w:hAnsi="Arial" w:hint="default"/>
      </w:rPr>
    </w:lvl>
  </w:abstractNum>
  <w:abstractNum w:abstractNumId="27">
    <w:nsid w:val="484674EA"/>
    <w:multiLevelType w:val="hybridMultilevel"/>
    <w:tmpl w:val="183AEB28"/>
    <w:lvl w:ilvl="0" w:tplc="E0F0D792">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955789E"/>
    <w:multiLevelType w:val="hybridMultilevel"/>
    <w:tmpl w:val="C6A05E32"/>
    <w:lvl w:ilvl="0" w:tplc="2BE44FB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4B0A1209"/>
    <w:multiLevelType w:val="hybridMultilevel"/>
    <w:tmpl w:val="5302CD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C24A1F"/>
    <w:multiLevelType w:val="hybridMultilevel"/>
    <w:tmpl w:val="E93C694A"/>
    <w:lvl w:ilvl="0" w:tplc="320A0F6C">
      <w:start w:val="2"/>
      <w:numFmt w:val="bullet"/>
      <w:lvlText w:val="-"/>
      <w:lvlJc w:val="left"/>
      <w:pPr>
        <w:ind w:left="927" w:hanging="360"/>
      </w:pPr>
      <w:rPr>
        <w:rFonts w:ascii="Times New Roman" w:eastAsia="Batang"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nsid w:val="4FBA52D8"/>
    <w:multiLevelType w:val="hybridMultilevel"/>
    <w:tmpl w:val="F3DE22B6"/>
    <w:lvl w:ilvl="0" w:tplc="C98EE3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237956"/>
    <w:multiLevelType w:val="hybridMultilevel"/>
    <w:tmpl w:val="7A9C43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1CD6B4F"/>
    <w:multiLevelType w:val="hybridMultilevel"/>
    <w:tmpl w:val="FDBEE5D6"/>
    <w:lvl w:ilvl="0" w:tplc="FB5C9C4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25D1388"/>
    <w:multiLevelType w:val="hybridMultilevel"/>
    <w:tmpl w:val="EAFEA706"/>
    <w:lvl w:ilvl="0" w:tplc="1398249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9E3FA4"/>
    <w:multiLevelType w:val="hybridMultilevel"/>
    <w:tmpl w:val="81700CCA"/>
    <w:lvl w:ilvl="0" w:tplc="967CA060">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E814CDAC">
      <w:start w:val="1"/>
      <w:numFmt w:val="bullet"/>
      <w:lvlText w:val="-"/>
      <w:lvlJc w:val="left"/>
      <w:pPr>
        <w:ind w:left="2547" w:hanging="360"/>
      </w:pPr>
      <w:rPr>
        <w:rFonts w:ascii="Times New Roman" w:eastAsia="Calibri" w:hAnsi="Times New Roman" w:cs="Times New Roman" w:hint="default"/>
      </w:r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nsid w:val="549F2B66"/>
    <w:multiLevelType w:val="hybridMultilevel"/>
    <w:tmpl w:val="94865930"/>
    <w:lvl w:ilvl="0" w:tplc="8AD20D74">
      <w:start w:val="1"/>
      <w:numFmt w:val="bullet"/>
      <w:lvlText w:val="-"/>
      <w:lvlJc w:val="left"/>
      <w:pPr>
        <w:tabs>
          <w:tab w:val="num" w:pos="1635"/>
        </w:tabs>
        <w:ind w:left="1635" w:hanging="915"/>
      </w:pPr>
      <w:rPr>
        <w:rFonts w:ascii="Times New Roman" w:eastAsia="Batang"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571B7B20"/>
    <w:multiLevelType w:val="hybridMultilevel"/>
    <w:tmpl w:val="82A8E62A"/>
    <w:lvl w:ilvl="0" w:tplc="EB96A1A2">
      <w:start w:val="1"/>
      <w:numFmt w:val="bullet"/>
      <w:lvlText w:val="-"/>
      <w:lvlJc w:val="left"/>
      <w:pPr>
        <w:ind w:left="927" w:hanging="360"/>
      </w:pPr>
      <w:rPr>
        <w:rFonts w:ascii="Times New Roman" w:eastAsia="Batang"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nsid w:val="5CCB1268"/>
    <w:multiLevelType w:val="hybridMultilevel"/>
    <w:tmpl w:val="250EFD0A"/>
    <w:lvl w:ilvl="0" w:tplc="F3ACBD2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9">
    <w:nsid w:val="5F3F4E9D"/>
    <w:multiLevelType w:val="hybridMultilevel"/>
    <w:tmpl w:val="50621B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DF527F3"/>
    <w:multiLevelType w:val="hybridMultilevel"/>
    <w:tmpl w:val="A7E6B5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6862A2"/>
    <w:multiLevelType w:val="hybridMultilevel"/>
    <w:tmpl w:val="450EAD88"/>
    <w:lvl w:ilvl="0" w:tplc="BBC865F0">
      <w:start w:val="1"/>
      <w:numFmt w:val="bullet"/>
      <w:lvlText w:val="-"/>
      <w:lvlJc w:val="left"/>
      <w:pPr>
        <w:tabs>
          <w:tab w:val="num" w:pos="720"/>
        </w:tabs>
        <w:ind w:left="720" w:hanging="360"/>
      </w:pPr>
      <w:rPr>
        <w:rFonts w:ascii="Arial" w:hAnsi="Arial" w:hint="default"/>
      </w:rPr>
    </w:lvl>
    <w:lvl w:ilvl="1" w:tplc="0682FB1E" w:tentative="1">
      <w:start w:val="1"/>
      <w:numFmt w:val="bullet"/>
      <w:lvlText w:val="-"/>
      <w:lvlJc w:val="left"/>
      <w:pPr>
        <w:tabs>
          <w:tab w:val="num" w:pos="1440"/>
        </w:tabs>
        <w:ind w:left="1440" w:hanging="360"/>
      </w:pPr>
      <w:rPr>
        <w:rFonts w:ascii="Arial" w:hAnsi="Arial" w:hint="default"/>
      </w:rPr>
    </w:lvl>
    <w:lvl w:ilvl="2" w:tplc="6F243A50" w:tentative="1">
      <w:start w:val="1"/>
      <w:numFmt w:val="bullet"/>
      <w:lvlText w:val="-"/>
      <w:lvlJc w:val="left"/>
      <w:pPr>
        <w:tabs>
          <w:tab w:val="num" w:pos="2160"/>
        </w:tabs>
        <w:ind w:left="2160" w:hanging="360"/>
      </w:pPr>
      <w:rPr>
        <w:rFonts w:ascii="Arial" w:hAnsi="Arial" w:hint="default"/>
      </w:rPr>
    </w:lvl>
    <w:lvl w:ilvl="3" w:tplc="92E86750" w:tentative="1">
      <w:start w:val="1"/>
      <w:numFmt w:val="bullet"/>
      <w:lvlText w:val="-"/>
      <w:lvlJc w:val="left"/>
      <w:pPr>
        <w:tabs>
          <w:tab w:val="num" w:pos="2880"/>
        </w:tabs>
        <w:ind w:left="2880" w:hanging="360"/>
      </w:pPr>
      <w:rPr>
        <w:rFonts w:ascii="Arial" w:hAnsi="Arial" w:hint="default"/>
      </w:rPr>
    </w:lvl>
    <w:lvl w:ilvl="4" w:tplc="E1E4A8D2" w:tentative="1">
      <w:start w:val="1"/>
      <w:numFmt w:val="bullet"/>
      <w:lvlText w:val="-"/>
      <w:lvlJc w:val="left"/>
      <w:pPr>
        <w:tabs>
          <w:tab w:val="num" w:pos="3600"/>
        </w:tabs>
        <w:ind w:left="3600" w:hanging="360"/>
      </w:pPr>
      <w:rPr>
        <w:rFonts w:ascii="Arial" w:hAnsi="Arial" w:hint="default"/>
      </w:rPr>
    </w:lvl>
    <w:lvl w:ilvl="5" w:tplc="266454BA" w:tentative="1">
      <w:start w:val="1"/>
      <w:numFmt w:val="bullet"/>
      <w:lvlText w:val="-"/>
      <w:lvlJc w:val="left"/>
      <w:pPr>
        <w:tabs>
          <w:tab w:val="num" w:pos="4320"/>
        </w:tabs>
        <w:ind w:left="4320" w:hanging="360"/>
      </w:pPr>
      <w:rPr>
        <w:rFonts w:ascii="Arial" w:hAnsi="Arial" w:hint="default"/>
      </w:rPr>
    </w:lvl>
    <w:lvl w:ilvl="6" w:tplc="EDE0352E" w:tentative="1">
      <w:start w:val="1"/>
      <w:numFmt w:val="bullet"/>
      <w:lvlText w:val="-"/>
      <w:lvlJc w:val="left"/>
      <w:pPr>
        <w:tabs>
          <w:tab w:val="num" w:pos="5040"/>
        </w:tabs>
        <w:ind w:left="5040" w:hanging="360"/>
      </w:pPr>
      <w:rPr>
        <w:rFonts w:ascii="Arial" w:hAnsi="Arial" w:hint="default"/>
      </w:rPr>
    </w:lvl>
    <w:lvl w:ilvl="7" w:tplc="A3243D04" w:tentative="1">
      <w:start w:val="1"/>
      <w:numFmt w:val="bullet"/>
      <w:lvlText w:val="-"/>
      <w:lvlJc w:val="left"/>
      <w:pPr>
        <w:tabs>
          <w:tab w:val="num" w:pos="5760"/>
        </w:tabs>
        <w:ind w:left="5760" w:hanging="360"/>
      </w:pPr>
      <w:rPr>
        <w:rFonts w:ascii="Arial" w:hAnsi="Arial" w:hint="default"/>
      </w:rPr>
    </w:lvl>
    <w:lvl w:ilvl="8" w:tplc="151E5E64" w:tentative="1">
      <w:start w:val="1"/>
      <w:numFmt w:val="bullet"/>
      <w:lvlText w:val="-"/>
      <w:lvlJc w:val="left"/>
      <w:pPr>
        <w:tabs>
          <w:tab w:val="num" w:pos="6480"/>
        </w:tabs>
        <w:ind w:left="6480" w:hanging="360"/>
      </w:pPr>
      <w:rPr>
        <w:rFonts w:ascii="Arial" w:hAnsi="Arial" w:hint="default"/>
      </w:rPr>
    </w:lvl>
  </w:abstractNum>
  <w:abstractNum w:abstractNumId="42">
    <w:nsid w:val="7B2D4A01"/>
    <w:multiLevelType w:val="hybridMultilevel"/>
    <w:tmpl w:val="BFBA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5214F0"/>
    <w:multiLevelType w:val="hybridMultilevel"/>
    <w:tmpl w:val="2D58F1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6"/>
  </w:num>
  <w:num w:numId="3">
    <w:abstractNumId w:val="24"/>
  </w:num>
  <w:num w:numId="4">
    <w:abstractNumId w:val="33"/>
  </w:num>
  <w:num w:numId="5">
    <w:abstractNumId w:val="36"/>
  </w:num>
  <w:num w:numId="6">
    <w:abstractNumId w:val="43"/>
  </w:num>
  <w:num w:numId="7">
    <w:abstractNumId w:val="11"/>
  </w:num>
  <w:num w:numId="8">
    <w:abstractNumId w:val="0"/>
  </w:num>
  <w:num w:numId="9">
    <w:abstractNumId w:val="12"/>
  </w:num>
  <w:num w:numId="10">
    <w:abstractNumId w:val="32"/>
  </w:num>
  <w:num w:numId="11">
    <w:abstractNumId w:val="15"/>
  </w:num>
  <w:num w:numId="12">
    <w:abstractNumId w:val="34"/>
  </w:num>
  <w:num w:numId="13">
    <w:abstractNumId w:val="14"/>
  </w:num>
  <w:num w:numId="14">
    <w:abstractNumId w:val="40"/>
  </w:num>
  <w:num w:numId="15">
    <w:abstractNumId w:val="27"/>
  </w:num>
  <w:num w:numId="16">
    <w:abstractNumId w:val="7"/>
  </w:num>
  <w:num w:numId="17">
    <w:abstractNumId w:val="39"/>
  </w:num>
  <w:num w:numId="18">
    <w:abstractNumId w:val="31"/>
  </w:num>
  <w:num w:numId="19">
    <w:abstractNumId w:val="10"/>
  </w:num>
  <w:num w:numId="20">
    <w:abstractNumId w:val="20"/>
  </w:num>
  <w:num w:numId="21">
    <w:abstractNumId w:val="29"/>
  </w:num>
  <w:num w:numId="22">
    <w:abstractNumId w:val="3"/>
  </w:num>
  <w:num w:numId="23">
    <w:abstractNumId w:val="19"/>
  </w:num>
  <w:num w:numId="24">
    <w:abstractNumId w:val="17"/>
  </w:num>
  <w:num w:numId="25">
    <w:abstractNumId w:val="30"/>
  </w:num>
  <w:num w:numId="26">
    <w:abstractNumId w:val="26"/>
  </w:num>
  <w:num w:numId="27">
    <w:abstractNumId w:val="42"/>
  </w:num>
  <w:num w:numId="28">
    <w:abstractNumId w:val="5"/>
  </w:num>
  <w:num w:numId="29">
    <w:abstractNumId w:val="21"/>
  </w:num>
  <w:num w:numId="30">
    <w:abstractNumId w:val="8"/>
  </w:num>
  <w:num w:numId="31">
    <w:abstractNumId w:val="2"/>
  </w:num>
  <w:num w:numId="32">
    <w:abstractNumId w:val="1"/>
  </w:num>
  <w:num w:numId="33">
    <w:abstractNumId w:val="9"/>
  </w:num>
  <w:num w:numId="34">
    <w:abstractNumId w:val="41"/>
  </w:num>
  <w:num w:numId="35">
    <w:abstractNumId w:val="18"/>
  </w:num>
  <w:num w:numId="36">
    <w:abstractNumId w:val="23"/>
  </w:num>
  <w:num w:numId="37">
    <w:abstractNumId w:val="38"/>
  </w:num>
  <w:num w:numId="38">
    <w:abstractNumId w:val="35"/>
  </w:num>
  <w:num w:numId="39">
    <w:abstractNumId w:val="37"/>
  </w:num>
  <w:num w:numId="40">
    <w:abstractNumId w:val="25"/>
  </w:num>
  <w:num w:numId="41">
    <w:abstractNumId w:val="28"/>
  </w:num>
  <w:num w:numId="42">
    <w:abstractNumId w:val="4"/>
  </w:num>
  <w:num w:numId="43">
    <w:abstractNumId w:val="22"/>
  </w:num>
  <w:num w:numId="4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noPunctuationKerning/>
  <w:characterSpacingControl w:val="doNotCompress"/>
  <w:footnotePr>
    <w:footnote w:id="0"/>
    <w:footnote w:id="1"/>
  </w:footnotePr>
  <w:endnotePr>
    <w:endnote w:id="0"/>
    <w:endnote w:id="1"/>
  </w:endnotePr>
  <w:compat>
    <w:useFELayout/>
  </w:compat>
  <w:rsids>
    <w:rsidRoot w:val="005A5C99"/>
    <w:rsid w:val="00000040"/>
    <w:rsid w:val="00001119"/>
    <w:rsid w:val="000015CB"/>
    <w:rsid w:val="0000236A"/>
    <w:rsid w:val="00004879"/>
    <w:rsid w:val="000048F7"/>
    <w:rsid w:val="00004B1D"/>
    <w:rsid w:val="0000585E"/>
    <w:rsid w:val="00007E47"/>
    <w:rsid w:val="000111BE"/>
    <w:rsid w:val="000135BA"/>
    <w:rsid w:val="00013B69"/>
    <w:rsid w:val="0001428E"/>
    <w:rsid w:val="0001587D"/>
    <w:rsid w:val="000170EA"/>
    <w:rsid w:val="00017F59"/>
    <w:rsid w:val="00017FCB"/>
    <w:rsid w:val="0002026B"/>
    <w:rsid w:val="00020E66"/>
    <w:rsid w:val="00021579"/>
    <w:rsid w:val="00021613"/>
    <w:rsid w:val="0002239A"/>
    <w:rsid w:val="00022709"/>
    <w:rsid w:val="00022CC2"/>
    <w:rsid w:val="00022E85"/>
    <w:rsid w:val="00030B9C"/>
    <w:rsid w:val="00030BD1"/>
    <w:rsid w:val="00032AC0"/>
    <w:rsid w:val="00033C90"/>
    <w:rsid w:val="00036582"/>
    <w:rsid w:val="00036E68"/>
    <w:rsid w:val="000370A8"/>
    <w:rsid w:val="00040325"/>
    <w:rsid w:val="00040B37"/>
    <w:rsid w:val="00040D9B"/>
    <w:rsid w:val="00041401"/>
    <w:rsid w:val="0004241C"/>
    <w:rsid w:val="00043AB6"/>
    <w:rsid w:val="00051E53"/>
    <w:rsid w:val="00052F6D"/>
    <w:rsid w:val="00053E75"/>
    <w:rsid w:val="00054CB0"/>
    <w:rsid w:val="00055B46"/>
    <w:rsid w:val="0005626D"/>
    <w:rsid w:val="000577E5"/>
    <w:rsid w:val="00057B5A"/>
    <w:rsid w:val="00060240"/>
    <w:rsid w:val="0006077A"/>
    <w:rsid w:val="00060CE4"/>
    <w:rsid w:val="00062000"/>
    <w:rsid w:val="000621B1"/>
    <w:rsid w:val="00062BE2"/>
    <w:rsid w:val="00064EDD"/>
    <w:rsid w:val="000654E3"/>
    <w:rsid w:val="000676BE"/>
    <w:rsid w:val="0007038B"/>
    <w:rsid w:val="00071557"/>
    <w:rsid w:val="000766B7"/>
    <w:rsid w:val="000771DA"/>
    <w:rsid w:val="0008012E"/>
    <w:rsid w:val="000806AA"/>
    <w:rsid w:val="00080C3E"/>
    <w:rsid w:val="000817DD"/>
    <w:rsid w:val="000818C1"/>
    <w:rsid w:val="00084CFA"/>
    <w:rsid w:val="00084DD0"/>
    <w:rsid w:val="00085047"/>
    <w:rsid w:val="00085D6A"/>
    <w:rsid w:val="00087435"/>
    <w:rsid w:val="00087B11"/>
    <w:rsid w:val="00087BBC"/>
    <w:rsid w:val="00091113"/>
    <w:rsid w:val="0009204B"/>
    <w:rsid w:val="000953F2"/>
    <w:rsid w:val="00095837"/>
    <w:rsid w:val="00097E6B"/>
    <w:rsid w:val="000A0878"/>
    <w:rsid w:val="000A144C"/>
    <w:rsid w:val="000A17A5"/>
    <w:rsid w:val="000A28D7"/>
    <w:rsid w:val="000A3484"/>
    <w:rsid w:val="000A3CB1"/>
    <w:rsid w:val="000A3EAD"/>
    <w:rsid w:val="000A40C0"/>
    <w:rsid w:val="000A4E79"/>
    <w:rsid w:val="000A55A4"/>
    <w:rsid w:val="000A6256"/>
    <w:rsid w:val="000A6425"/>
    <w:rsid w:val="000A6B21"/>
    <w:rsid w:val="000B0492"/>
    <w:rsid w:val="000B0B24"/>
    <w:rsid w:val="000B1729"/>
    <w:rsid w:val="000B1A0F"/>
    <w:rsid w:val="000B307A"/>
    <w:rsid w:val="000B5EA0"/>
    <w:rsid w:val="000C06E0"/>
    <w:rsid w:val="000C0CFE"/>
    <w:rsid w:val="000C0FD4"/>
    <w:rsid w:val="000C1167"/>
    <w:rsid w:val="000C1439"/>
    <w:rsid w:val="000C1CA8"/>
    <w:rsid w:val="000C311C"/>
    <w:rsid w:val="000C3935"/>
    <w:rsid w:val="000C3E76"/>
    <w:rsid w:val="000C4799"/>
    <w:rsid w:val="000C7614"/>
    <w:rsid w:val="000D33F6"/>
    <w:rsid w:val="000D3956"/>
    <w:rsid w:val="000D563E"/>
    <w:rsid w:val="000D62F1"/>
    <w:rsid w:val="000D67A0"/>
    <w:rsid w:val="000D6DCD"/>
    <w:rsid w:val="000E2A31"/>
    <w:rsid w:val="000E2F60"/>
    <w:rsid w:val="000E71A6"/>
    <w:rsid w:val="000E7C28"/>
    <w:rsid w:val="000F048C"/>
    <w:rsid w:val="000F22F8"/>
    <w:rsid w:val="000F2FB1"/>
    <w:rsid w:val="000F4F49"/>
    <w:rsid w:val="000F5113"/>
    <w:rsid w:val="000F51DE"/>
    <w:rsid w:val="000F51E6"/>
    <w:rsid w:val="000F52CD"/>
    <w:rsid w:val="000F59E5"/>
    <w:rsid w:val="000F64C4"/>
    <w:rsid w:val="000F6DAD"/>
    <w:rsid w:val="0010034C"/>
    <w:rsid w:val="0010073A"/>
    <w:rsid w:val="00100D20"/>
    <w:rsid w:val="0010107B"/>
    <w:rsid w:val="00101A46"/>
    <w:rsid w:val="0010205B"/>
    <w:rsid w:val="00105902"/>
    <w:rsid w:val="00106B56"/>
    <w:rsid w:val="00110C24"/>
    <w:rsid w:val="00113654"/>
    <w:rsid w:val="00113902"/>
    <w:rsid w:val="0011422D"/>
    <w:rsid w:val="00114895"/>
    <w:rsid w:val="00114D3B"/>
    <w:rsid w:val="00115457"/>
    <w:rsid w:val="001162BA"/>
    <w:rsid w:val="001166FA"/>
    <w:rsid w:val="00117141"/>
    <w:rsid w:val="00117C0E"/>
    <w:rsid w:val="00117F0B"/>
    <w:rsid w:val="001216A9"/>
    <w:rsid w:val="00122400"/>
    <w:rsid w:val="00124220"/>
    <w:rsid w:val="001274A4"/>
    <w:rsid w:val="001302FB"/>
    <w:rsid w:val="00132527"/>
    <w:rsid w:val="00132E11"/>
    <w:rsid w:val="00133E93"/>
    <w:rsid w:val="001360CF"/>
    <w:rsid w:val="001372A5"/>
    <w:rsid w:val="001379D5"/>
    <w:rsid w:val="001400B5"/>
    <w:rsid w:val="00140ED0"/>
    <w:rsid w:val="0014103D"/>
    <w:rsid w:val="00141CAC"/>
    <w:rsid w:val="00142CAB"/>
    <w:rsid w:val="00143B17"/>
    <w:rsid w:val="0014471E"/>
    <w:rsid w:val="0014593C"/>
    <w:rsid w:val="001501C8"/>
    <w:rsid w:val="001507CA"/>
    <w:rsid w:val="001525B7"/>
    <w:rsid w:val="00152713"/>
    <w:rsid w:val="001532AD"/>
    <w:rsid w:val="0015429D"/>
    <w:rsid w:val="00154A2F"/>
    <w:rsid w:val="00155C98"/>
    <w:rsid w:val="001566D4"/>
    <w:rsid w:val="00156D46"/>
    <w:rsid w:val="00160564"/>
    <w:rsid w:val="00162CE8"/>
    <w:rsid w:val="00163678"/>
    <w:rsid w:val="00165448"/>
    <w:rsid w:val="00167233"/>
    <w:rsid w:val="00167687"/>
    <w:rsid w:val="00167B9A"/>
    <w:rsid w:val="001709CA"/>
    <w:rsid w:val="00171D8E"/>
    <w:rsid w:val="001720A0"/>
    <w:rsid w:val="00173D22"/>
    <w:rsid w:val="001741F5"/>
    <w:rsid w:val="00174256"/>
    <w:rsid w:val="00174859"/>
    <w:rsid w:val="00176F79"/>
    <w:rsid w:val="00180866"/>
    <w:rsid w:val="00181B7F"/>
    <w:rsid w:val="0018246A"/>
    <w:rsid w:val="0018287C"/>
    <w:rsid w:val="001838A0"/>
    <w:rsid w:val="00185BA1"/>
    <w:rsid w:val="001866FE"/>
    <w:rsid w:val="00186B03"/>
    <w:rsid w:val="00187EA8"/>
    <w:rsid w:val="001924FC"/>
    <w:rsid w:val="001928F3"/>
    <w:rsid w:val="0019290F"/>
    <w:rsid w:val="00192AC8"/>
    <w:rsid w:val="00192D1B"/>
    <w:rsid w:val="00193461"/>
    <w:rsid w:val="001941C4"/>
    <w:rsid w:val="0019546D"/>
    <w:rsid w:val="001955DC"/>
    <w:rsid w:val="00195FB0"/>
    <w:rsid w:val="001970FF"/>
    <w:rsid w:val="001974C7"/>
    <w:rsid w:val="001A013F"/>
    <w:rsid w:val="001A0345"/>
    <w:rsid w:val="001A0D93"/>
    <w:rsid w:val="001A1323"/>
    <w:rsid w:val="001A2243"/>
    <w:rsid w:val="001A2636"/>
    <w:rsid w:val="001A2774"/>
    <w:rsid w:val="001A32E3"/>
    <w:rsid w:val="001A4E05"/>
    <w:rsid w:val="001A52FC"/>
    <w:rsid w:val="001A573C"/>
    <w:rsid w:val="001A598A"/>
    <w:rsid w:val="001A61C6"/>
    <w:rsid w:val="001A7002"/>
    <w:rsid w:val="001A753C"/>
    <w:rsid w:val="001A758B"/>
    <w:rsid w:val="001A7E70"/>
    <w:rsid w:val="001B0395"/>
    <w:rsid w:val="001B03B0"/>
    <w:rsid w:val="001B1C80"/>
    <w:rsid w:val="001B1D79"/>
    <w:rsid w:val="001B293F"/>
    <w:rsid w:val="001B2F7F"/>
    <w:rsid w:val="001B5315"/>
    <w:rsid w:val="001B63A7"/>
    <w:rsid w:val="001B6661"/>
    <w:rsid w:val="001B6911"/>
    <w:rsid w:val="001B6F7D"/>
    <w:rsid w:val="001C0072"/>
    <w:rsid w:val="001C2BCD"/>
    <w:rsid w:val="001C435B"/>
    <w:rsid w:val="001C6811"/>
    <w:rsid w:val="001C7021"/>
    <w:rsid w:val="001C7596"/>
    <w:rsid w:val="001D0E45"/>
    <w:rsid w:val="001D16BE"/>
    <w:rsid w:val="001D1A58"/>
    <w:rsid w:val="001D2C01"/>
    <w:rsid w:val="001D509C"/>
    <w:rsid w:val="001D7792"/>
    <w:rsid w:val="001E00F1"/>
    <w:rsid w:val="001E166C"/>
    <w:rsid w:val="001E271C"/>
    <w:rsid w:val="001E3FD8"/>
    <w:rsid w:val="001E5F18"/>
    <w:rsid w:val="001E74ED"/>
    <w:rsid w:val="001F1585"/>
    <w:rsid w:val="001F1871"/>
    <w:rsid w:val="001F32A3"/>
    <w:rsid w:val="001F32B4"/>
    <w:rsid w:val="001F3E75"/>
    <w:rsid w:val="001F679C"/>
    <w:rsid w:val="001F6868"/>
    <w:rsid w:val="001F7656"/>
    <w:rsid w:val="00200404"/>
    <w:rsid w:val="00201CF7"/>
    <w:rsid w:val="002032F4"/>
    <w:rsid w:val="002063D0"/>
    <w:rsid w:val="00206CFA"/>
    <w:rsid w:val="00207FE9"/>
    <w:rsid w:val="00211CFF"/>
    <w:rsid w:val="00213647"/>
    <w:rsid w:val="00214292"/>
    <w:rsid w:val="00216B14"/>
    <w:rsid w:val="00216E2B"/>
    <w:rsid w:val="00216ED6"/>
    <w:rsid w:val="00217508"/>
    <w:rsid w:val="00220348"/>
    <w:rsid w:val="002204E4"/>
    <w:rsid w:val="00222E01"/>
    <w:rsid w:val="002233A4"/>
    <w:rsid w:val="00224321"/>
    <w:rsid w:val="00224A56"/>
    <w:rsid w:val="002270DE"/>
    <w:rsid w:val="00227C8F"/>
    <w:rsid w:val="00230BC6"/>
    <w:rsid w:val="00230F3F"/>
    <w:rsid w:val="00232A5E"/>
    <w:rsid w:val="00232F7E"/>
    <w:rsid w:val="002336B2"/>
    <w:rsid w:val="00233AB3"/>
    <w:rsid w:val="00234B79"/>
    <w:rsid w:val="00235109"/>
    <w:rsid w:val="00235E6F"/>
    <w:rsid w:val="002360D0"/>
    <w:rsid w:val="00236237"/>
    <w:rsid w:val="0023626E"/>
    <w:rsid w:val="0023713E"/>
    <w:rsid w:val="002404D6"/>
    <w:rsid w:val="00241C6D"/>
    <w:rsid w:val="002435DD"/>
    <w:rsid w:val="00243B8C"/>
    <w:rsid w:val="0024461C"/>
    <w:rsid w:val="00244FE4"/>
    <w:rsid w:val="00245152"/>
    <w:rsid w:val="00245661"/>
    <w:rsid w:val="00245A14"/>
    <w:rsid w:val="002460F4"/>
    <w:rsid w:val="0024755D"/>
    <w:rsid w:val="00247EE2"/>
    <w:rsid w:val="00250C63"/>
    <w:rsid w:val="00253540"/>
    <w:rsid w:val="002537B3"/>
    <w:rsid w:val="0026014A"/>
    <w:rsid w:val="002604F7"/>
    <w:rsid w:val="00261650"/>
    <w:rsid w:val="002634EB"/>
    <w:rsid w:val="00263636"/>
    <w:rsid w:val="00263E10"/>
    <w:rsid w:val="00264081"/>
    <w:rsid w:val="00264943"/>
    <w:rsid w:val="00265B11"/>
    <w:rsid w:val="002700EF"/>
    <w:rsid w:val="0027086E"/>
    <w:rsid w:val="002708F8"/>
    <w:rsid w:val="00271A74"/>
    <w:rsid w:val="00271BD8"/>
    <w:rsid w:val="002725D4"/>
    <w:rsid w:val="00272E34"/>
    <w:rsid w:val="002730B4"/>
    <w:rsid w:val="00273AFD"/>
    <w:rsid w:val="00275C72"/>
    <w:rsid w:val="00276539"/>
    <w:rsid w:val="0027684A"/>
    <w:rsid w:val="0027749D"/>
    <w:rsid w:val="00277AA4"/>
    <w:rsid w:val="002822BA"/>
    <w:rsid w:val="00282BCF"/>
    <w:rsid w:val="002841BA"/>
    <w:rsid w:val="002908E2"/>
    <w:rsid w:val="00290C5E"/>
    <w:rsid w:val="00293DD7"/>
    <w:rsid w:val="0029443B"/>
    <w:rsid w:val="002947E9"/>
    <w:rsid w:val="00294DF2"/>
    <w:rsid w:val="00296131"/>
    <w:rsid w:val="002A0820"/>
    <w:rsid w:val="002A0EE7"/>
    <w:rsid w:val="002A146A"/>
    <w:rsid w:val="002A2C16"/>
    <w:rsid w:val="002A2DD5"/>
    <w:rsid w:val="002A3082"/>
    <w:rsid w:val="002A383A"/>
    <w:rsid w:val="002A3A06"/>
    <w:rsid w:val="002A49A5"/>
    <w:rsid w:val="002A582C"/>
    <w:rsid w:val="002A5E13"/>
    <w:rsid w:val="002A6C87"/>
    <w:rsid w:val="002A78C2"/>
    <w:rsid w:val="002B04E1"/>
    <w:rsid w:val="002B06B0"/>
    <w:rsid w:val="002B15F8"/>
    <w:rsid w:val="002B1FB2"/>
    <w:rsid w:val="002B2B4C"/>
    <w:rsid w:val="002B42E1"/>
    <w:rsid w:val="002B4683"/>
    <w:rsid w:val="002B4F2A"/>
    <w:rsid w:val="002B79B7"/>
    <w:rsid w:val="002B7E95"/>
    <w:rsid w:val="002C0CFA"/>
    <w:rsid w:val="002C4074"/>
    <w:rsid w:val="002C4260"/>
    <w:rsid w:val="002C473A"/>
    <w:rsid w:val="002C6A7F"/>
    <w:rsid w:val="002D0E75"/>
    <w:rsid w:val="002D11B9"/>
    <w:rsid w:val="002D2C4C"/>
    <w:rsid w:val="002D3BFF"/>
    <w:rsid w:val="002D5215"/>
    <w:rsid w:val="002D56E5"/>
    <w:rsid w:val="002D5C18"/>
    <w:rsid w:val="002E107F"/>
    <w:rsid w:val="002E2B4F"/>
    <w:rsid w:val="002E3593"/>
    <w:rsid w:val="002E4754"/>
    <w:rsid w:val="002E4DEB"/>
    <w:rsid w:val="002E52CC"/>
    <w:rsid w:val="002E56DF"/>
    <w:rsid w:val="002E5B95"/>
    <w:rsid w:val="002F006B"/>
    <w:rsid w:val="002F0F9E"/>
    <w:rsid w:val="002F289F"/>
    <w:rsid w:val="002F3AFC"/>
    <w:rsid w:val="002F4DA8"/>
    <w:rsid w:val="002F503A"/>
    <w:rsid w:val="0030159A"/>
    <w:rsid w:val="00302D18"/>
    <w:rsid w:val="0030415A"/>
    <w:rsid w:val="003060A8"/>
    <w:rsid w:val="0031220D"/>
    <w:rsid w:val="0031524C"/>
    <w:rsid w:val="00315C6F"/>
    <w:rsid w:val="00315EA4"/>
    <w:rsid w:val="00316EF8"/>
    <w:rsid w:val="0031708F"/>
    <w:rsid w:val="003172A6"/>
    <w:rsid w:val="00317A28"/>
    <w:rsid w:val="003215D4"/>
    <w:rsid w:val="00323D70"/>
    <w:rsid w:val="00324D70"/>
    <w:rsid w:val="00325F16"/>
    <w:rsid w:val="00326EE8"/>
    <w:rsid w:val="00327F14"/>
    <w:rsid w:val="00327F9E"/>
    <w:rsid w:val="00327FB2"/>
    <w:rsid w:val="00330964"/>
    <w:rsid w:val="00332990"/>
    <w:rsid w:val="00332DF8"/>
    <w:rsid w:val="00333047"/>
    <w:rsid w:val="0033316C"/>
    <w:rsid w:val="003331C5"/>
    <w:rsid w:val="00333228"/>
    <w:rsid w:val="003333CA"/>
    <w:rsid w:val="003340C2"/>
    <w:rsid w:val="00335A8A"/>
    <w:rsid w:val="003372CA"/>
    <w:rsid w:val="003378D9"/>
    <w:rsid w:val="00337A91"/>
    <w:rsid w:val="003412BE"/>
    <w:rsid w:val="0034226E"/>
    <w:rsid w:val="0034384B"/>
    <w:rsid w:val="00343D86"/>
    <w:rsid w:val="0034425B"/>
    <w:rsid w:val="0034481E"/>
    <w:rsid w:val="00344907"/>
    <w:rsid w:val="00345F58"/>
    <w:rsid w:val="00346B3E"/>
    <w:rsid w:val="00350034"/>
    <w:rsid w:val="0035010F"/>
    <w:rsid w:val="00350D7E"/>
    <w:rsid w:val="00351A87"/>
    <w:rsid w:val="00353099"/>
    <w:rsid w:val="00353559"/>
    <w:rsid w:val="00353C95"/>
    <w:rsid w:val="00354055"/>
    <w:rsid w:val="00354FD6"/>
    <w:rsid w:val="00355970"/>
    <w:rsid w:val="00355CB9"/>
    <w:rsid w:val="00356987"/>
    <w:rsid w:val="00356B31"/>
    <w:rsid w:val="00357EB1"/>
    <w:rsid w:val="00365804"/>
    <w:rsid w:val="00366001"/>
    <w:rsid w:val="00366916"/>
    <w:rsid w:val="003674FE"/>
    <w:rsid w:val="0037112E"/>
    <w:rsid w:val="00371191"/>
    <w:rsid w:val="00373CA6"/>
    <w:rsid w:val="00373F85"/>
    <w:rsid w:val="00373FFF"/>
    <w:rsid w:val="00377BAE"/>
    <w:rsid w:val="00380B63"/>
    <w:rsid w:val="00380E9A"/>
    <w:rsid w:val="003828D5"/>
    <w:rsid w:val="003837A6"/>
    <w:rsid w:val="00383AB1"/>
    <w:rsid w:val="003845EF"/>
    <w:rsid w:val="003900D4"/>
    <w:rsid w:val="00391501"/>
    <w:rsid w:val="00391F1B"/>
    <w:rsid w:val="003921FA"/>
    <w:rsid w:val="00392585"/>
    <w:rsid w:val="00393166"/>
    <w:rsid w:val="00393EB1"/>
    <w:rsid w:val="0039498D"/>
    <w:rsid w:val="00394BD5"/>
    <w:rsid w:val="00395AF0"/>
    <w:rsid w:val="00395BB4"/>
    <w:rsid w:val="00397A2F"/>
    <w:rsid w:val="00397BA2"/>
    <w:rsid w:val="003A3F8B"/>
    <w:rsid w:val="003A40C9"/>
    <w:rsid w:val="003A46FE"/>
    <w:rsid w:val="003A5A35"/>
    <w:rsid w:val="003A66D4"/>
    <w:rsid w:val="003A67A8"/>
    <w:rsid w:val="003B054E"/>
    <w:rsid w:val="003B06AE"/>
    <w:rsid w:val="003B0A61"/>
    <w:rsid w:val="003B18C6"/>
    <w:rsid w:val="003B1C9B"/>
    <w:rsid w:val="003B2148"/>
    <w:rsid w:val="003B215A"/>
    <w:rsid w:val="003B2295"/>
    <w:rsid w:val="003B23E9"/>
    <w:rsid w:val="003B44F4"/>
    <w:rsid w:val="003B4CD5"/>
    <w:rsid w:val="003B6D8E"/>
    <w:rsid w:val="003C041F"/>
    <w:rsid w:val="003C0B84"/>
    <w:rsid w:val="003C15A4"/>
    <w:rsid w:val="003C2FD2"/>
    <w:rsid w:val="003C3A4E"/>
    <w:rsid w:val="003C3CAA"/>
    <w:rsid w:val="003C4FF6"/>
    <w:rsid w:val="003C5CA8"/>
    <w:rsid w:val="003C6720"/>
    <w:rsid w:val="003C6E21"/>
    <w:rsid w:val="003D091A"/>
    <w:rsid w:val="003D0F1D"/>
    <w:rsid w:val="003D2946"/>
    <w:rsid w:val="003D4177"/>
    <w:rsid w:val="003D50A7"/>
    <w:rsid w:val="003D5B34"/>
    <w:rsid w:val="003D71C9"/>
    <w:rsid w:val="003D7D97"/>
    <w:rsid w:val="003E061C"/>
    <w:rsid w:val="003E0A5C"/>
    <w:rsid w:val="003E167F"/>
    <w:rsid w:val="003E3BBE"/>
    <w:rsid w:val="003E5234"/>
    <w:rsid w:val="003E5474"/>
    <w:rsid w:val="003E5686"/>
    <w:rsid w:val="003E5B3F"/>
    <w:rsid w:val="003F0EA8"/>
    <w:rsid w:val="003F2ECB"/>
    <w:rsid w:val="003F35D8"/>
    <w:rsid w:val="003F3EC7"/>
    <w:rsid w:val="003F4292"/>
    <w:rsid w:val="003F5600"/>
    <w:rsid w:val="003F6833"/>
    <w:rsid w:val="003F6BAF"/>
    <w:rsid w:val="003F7E89"/>
    <w:rsid w:val="00400582"/>
    <w:rsid w:val="00402473"/>
    <w:rsid w:val="00402AA0"/>
    <w:rsid w:val="004034D6"/>
    <w:rsid w:val="00403963"/>
    <w:rsid w:val="00403EE1"/>
    <w:rsid w:val="00404364"/>
    <w:rsid w:val="004054F3"/>
    <w:rsid w:val="00410955"/>
    <w:rsid w:val="00413E07"/>
    <w:rsid w:val="004155FB"/>
    <w:rsid w:val="0041714E"/>
    <w:rsid w:val="004176F5"/>
    <w:rsid w:val="004179F5"/>
    <w:rsid w:val="0042005F"/>
    <w:rsid w:val="004210DF"/>
    <w:rsid w:val="0042126F"/>
    <w:rsid w:val="004222D3"/>
    <w:rsid w:val="00422833"/>
    <w:rsid w:val="00422E52"/>
    <w:rsid w:val="004260EA"/>
    <w:rsid w:val="0042635A"/>
    <w:rsid w:val="0042707E"/>
    <w:rsid w:val="004275D8"/>
    <w:rsid w:val="00432E01"/>
    <w:rsid w:val="00433922"/>
    <w:rsid w:val="00433A19"/>
    <w:rsid w:val="00435AA2"/>
    <w:rsid w:val="004361D0"/>
    <w:rsid w:val="00436617"/>
    <w:rsid w:val="004415F6"/>
    <w:rsid w:val="004419F3"/>
    <w:rsid w:val="00441E49"/>
    <w:rsid w:val="004433B6"/>
    <w:rsid w:val="0044672F"/>
    <w:rsid w:val="004468E7"/>
    <w:rsid w:val="00452883"/>
    <w:rsid w:val="0045493B"/>
    <w:rsid w:val="00454AF7"/>
    <w:rsid w:val="00454F94"/>
    <w:rsid w:val="00455837"/>
    <w:rsid w:val="00455902"/>
    <w:rsid w:val="00455B9F"/>
    <w:rsid w:val="004565A2"/>
    <w:rsid w:val="00456D4A"/>
    <w:rsid w:val="00457B48"/>
    <w:rsid w:val="00457EAA"/>
    <w:rsid w:val="004608D8"/>
    <w:rsid w:val="00460B37"/>
    <w:rsid w:val="00461186"/>
    <w:rsid w:val="00462AFE"/>
    <w:rsid w:val="00462CBE"/>
    <w:rsid w:val="00463B42"/>
    <w:rsid w:val="00463F3C"/>
    <w:rsid w:val="004644B8"/>
    <w:rsid w:val="004647DF"/>
    <w:rsid w:val="00464BE8"/>
    <w:rsid w:val="00466113"/>
    <w:rsid w:val="00467C41"/>
    <w:rsid w:val="00467FEB"/>
    <w:rsid w:val="00470858"/>
    <w:rsid w:val="00470FAF"/>
    <w:rsid w:val="004715B7"/>
    <w:rsid w:val="00474937"/>
    <w:rsid w:val="004778D6"/>
    <w:rsid w:val="00482DC0"/>
    <w:rsid w:val="00483981"/>
    <w:rsid w:val="00484052"/>
    <w:rsid w:val="00484464"/>
    <w:rsid w:val="00484D1C"/>
    <w:rsid w:val="00486950"/>
    <w:rsid w:val="00487295"/>
    <w:rsid w:val="00490647"/>
    <w:rsid w:val="00491EBB"/>
    <w:rsid w:val="00493FBD"/>
    <w:rsid w:val="0049531D"/>
    <w:rsid w:val="004959AF"/>
    <w:rsid w:val="00495A4D"/>
    <w:rsid w:val="00495D5C"/>
    <w:rsid w:val="00497A62"/>
    <w:rsid w:val="004A0CBE"/>
    <w:rsid w:val="004A1E94"/>
    <w:rsid w:val="004A2C72"/>
    <w:rsid w:val="004A3B6D"/>
    <w:rsid w:val="004A4F0F"/>
    <w:rsid w:val="004A562F"/>
    <w:rsid w:val="004B2195"/>
    <w:rsid w:val="004B4775"/>
    <w:rsid w:val="004B4CBB"/>
    <w:rsid w:val="004B4F4E"/>
    <w:rsid w:val="004B65F1"/>
    <w:rsid w:val="004B6DA1"/>
    <w:rsid w:val="004B7262"/>
    <w:rsid w:val="004C084E"/>
    <w:rsid w:val="004C0C72"/>
    <w:rsid w:val="004C1B6E"/>
    <w:rsid w:val="004C1F2B"/>
    <w:rsid w:val="004C25EF"/>
    <w:rsid w:val="004C48D6"/>
    <w:rsid w:val="004C54B3"/>
    <w:rsid w:val="004C5CA7"/>
    <w:rsid w:val="004C6174"/>
    <w:rsid w:val="004C7FA4"/>
    <w:rsid w:val="004D0724"/>
    <w:rsid w:val="004D1C3C"/>
    <w:rsid w:val="004D2856"/>
    <w:rsid w:val="004D3FFF"/>
    <w:rsid w:val="004D6D28"/>
    <w:rsid w:val="004D7FEC"/>
    <w:rsid w:val="004E0225"/>
    <w:rsid w:val="004E1CCD"/>
    <w:rsid w:val="004E1EE0"/>
    <w:rsid w:val="004E2962"/>
    <w:rsid w:val="004E2D6C"/>
    <w:rsid w:val="004E4896"/>
    <w:rsid w:val="004E6E4C"/>
    <w:rsid w:val="004F3F84"/>
    <w:rsid w:val="004F4094"/>
    <w:rsid w:val="004F45A9"/>
    <w:rsid w:val="004F47EC"/>
    <w:rsid w:val="004F5915"/>
    <w:rsid w:val="004F67A6"/>
    <w:rsid w:val="004F741B"/>
    <w:rsid w:val="004F797F"/>
    <w:rsid w:val="00500B4F"/>
    <w:rsid w:val="00500B73"/>
    <w:rsid w:val="00502595"/>
    <w:rsid w:val="00503088"/>
    <w:rsid w:val="0050325D"/>
    <w:rsid w:val="00503A4F"/>
    <w:rsid w:val="00503D04"/>
    <w:rsid w:val="00504365"/>
    <w:rsid w:val="0050561A"/>
    <w:rsid w:val="00505FE8"/>
    <w:rsid w:val="005064B0"/>
    <w:rsid w:val="005100D2"/>
    <w:rsid w:val="0051193C"/>
    <w:rsid w:val="00513924"/>
    <w:rsid w:val="00513ADA"/>
    <w:rsid w:val="00513C72"/>
    <w:rsid w:val="00514127"/>
    <w:rsid w:val="00514294"/>
    <w:rsid w:val="005146CD"/>
    <w:rsid w:val="00514D03"/>
    <w:rsid w:val="005157C4"/>
    <w:rsid w:val="005159E1"/>
    <w:rsid w:val="00515D7F"/>
    <w:rsid w:val="005163C8"/>
    <w:rsid w:val="005163E1"/>
    <w:rsid w:val="0051660C"/>
    <w:rsid w:val="005168F7"/>
    <w:rsid w:val="0051692E"/>
    <w:rsid w:val="005178F2"/>
    <w:rsid w:val="00517D3C"/>
    <w:rsid w:val="005203E2"/>
    <w:rsid w:val="005215CA"/>
    <w:rsid w:val="00522303"/>
    <w:rsid w:val="005224AC"/>
    <w:rsid w:val="00523A84"/>
    <w:rsid w:val="00527482"/>
    <w:rsid w:val="00532D8C"/>
    <w:rsid w:val="00533BD9"/>
    <w:rsid w:val="0053493A"/>
    <w:rsid w:val="0053571A"/>
    <w:rsid w:val="00537E61"/>
    <w:rsid w:val="005418AE"/>
    <w:rsid w:val="00541954"/>
    <w:rsid w:val="0054202B"/>
    <w:rsid w:val="005425AB"/>
    <w:rsid w:val="00542BEC"/>
    <w:rsid w:val="00543B22"/>
    <w:rsid w:val="00544C7F"/>
    <w:rsid w:val="00545CDD"/>
    <w:rsid w:val="005518A6"/>
    <w:rsid w:val="00553921"/>
    <w:rsid w:val="00553A7D"/>
    <w:rsid w:val="005557AE"/>
    <w:rsid w:val="00563770"/>
    <w:rsid w:val="00563840"/>
    <w:rsid w:val="00566187"/>
    <w:rsid w:val="00566407"/>
    <w:rsid w:val="00571E90"/>
    <w:rsid w:val="00572776"/>
    <w:rsid w:val="005731D0"/>
    <w:rsid w:val="00573326"/>
    <w:rsid w:val="00573862"/>
    <w:rsid w:val="00574CF8"/>
    <w:rsid w:val="00576706"/>
    <w:rsid w:val="0057783E"/>
    <w:rsid w:val="005808BE"/>
    <w:rsid w:val="00582DE1"/>
    <w:rsid w:val="005845BC"/>
    <w:rsid w:val="00584C54"/>
    <w:rsid w:val="00586CBC"/>
    <w:rsid w:val="00587108"/>
    <w:rsid w:val="0058719E"/>
    <w:rsid w:val="00587C79"/>
    <w:rsid w:val="005903E1"/>
    <w:rsid w:val="005915F2"/>
    <w:rsid w:val="00591F32"/>
    <w:rsid w:val="005926AE"/>
    <w:rsid w:val="0059384F"/>
    <w:rsid w:val="005944BC"/>
    <w:rsid w:val="00594A95"/>
    <w:rsid w:val="00594B62"/>
    <w:rsid w:val="005952FC"/>
    <w:rsid w:val="00595F00"/>
    <w:rsid w:val="005A145D"/>
    <w:rsid w:val="005A1E54"/>
    <w:rsid w:val="005A5C99"/>
    <w:rsid w:val="005A7152"/>
    <w:rsid w:val="005A7AFD"/>
    <w:rsid w:val="005B031D"/>
    <w:rsid w:val="005B0D83"/>
    <w:rsid w:val="005B3478"/>
    <w:rsid w:val="005B5CE1"/>
    <w:rsid w:val="005B6BEE"/>
    <w:rsid w:val="005B7579"/>
    <w:rsid w:val="005C0150"/>
    <w:rsid w:val="005C04CD"/>
    <w:rsid w:val="005C1135"/>
    <w:rsid w:val="005C174A"/>
    <w:rsid w:val="005C17A9"/>
    <w:rsid w:val="005C1836"/>
    <w:rsid w:val="005C29D1"/>
    <w:rsid w:val="005C3BB2"/>
    <w:rsid w:val="005C3D53"/>
    <w:rsid w:val="005C4336"/>
    <w:rsid w:val="005C4B49"/>
    <w:rsid w:val="005C4E98"/>
    <w:rsid w:val="005C503C"/>
    <w:rsid w:val="005C73E9"/>
    <w:rsid w:val="005D1D17"/>
    <w:rsid w:val="005D2016"/>
    <w:rsid w:val="005D3673"/>
    <w:rsid w:val="005D399C"/>
    <w:rsid w:val="005D3BB1"/>
    <w:rsid w:val="005D6829"/>
    <w:rsid w:val="005D789E"/>
    <w:rsid w:val="005E0B73"/>
    <w:rsid w:val="005E18A0"/>
    <w:rsid w:val="005E2A00"/>
    <w:rsid w:val="005E4553"/>
    <w:rsid w:val="005E4734"/>
    <w:rsid w:val="005E497F"/>
    <w:rsid w:val="005E5529"/>
    <w:rsid w:val="005F19F2"/>
    <w:rsid w:val="005F2F90"/>
    <w:rsid w:val="005F5B29"/>
    <w:rsid w:val="005F61FA"/>
    <w:rsid w:val="005F648E"/>
    <w:rsid w:val="00600503"/>
    <w:rsid w:val="00600B50"/>
    <w:rsid w:val="00601184"/>
    <w:rsid w:val="0060157F"/>
    <w:rsid w:val="00602D65"/>
    <w:rsid w:val="00602FBA"/>
    <w:rsid w:val="006038D6"/>
    <w:rsid w:val="00603934"/>
    <w:rsid w:val="00605957"/>
    <w:rsid w:val="00611288"/>
    <w:rsid w:val="00612254"/>
    <w:rsid w:val="0061411C"/>
    <w:rsid w:val="00614472"/>
    <w:rsid w:val="00615F9B"/>
    <w:rsid w:val="006210E9"/>
    <w:rsid w:val="006214E0"/>
    <w:rsid w:val="00621DD3"/>
    <w:rsid w:val="0062217A"/>
    <w:rsid w:val="006225D6"/>
    <w:rsid w:val="00622EAC"/>
    <w:rsid w:val="0062431C"/>
    <w:rsid w:val="00624515"/>
    <w:rsid w:val="00625239"/>
    <w:rsid w:val="00625B16"/>
    <w:rsid w:val="006266E8"/>
    <w:rsid w:val="00630EFA"/>
    <w:rsid w:val="0063157D"/>
    <w:rsid w:val="00631599"/>
    <w:rsid w:val="00632251"/>
    <w:rsid w:val="006325F8"/>
    <w:rsid w:val="00632BFF"/>
    <w:rsid w:val="00634472"/>
    <w:rsid w:val="00634E02"/>
    <w:rsid w:val="006357D2"/>
    <w:rsid w:val="00640BAF"/>
    <w:rsid w:val="00642503"/>
    <w:rsid w:val="0064368A"/>
    <w:rsid w:val="00643C59"/>
    <w:rsid w:val="0064440B"/>
    <w:rsid w:val="00644803"/>
    <w:rsid w:val="00644D43"/>
    <w:rsid w:val="006458D5"/>
    <w:rsid w:val="006469AE"/>
    <w:rsid w:val="00647690"/>
    <w:rsid w:val="00650024"/>
    <w:rsid w:val="00650778"/>
    <w:rsid w:val="00652283"/>
    <w:rsid w:val="00652AE5"/>
    <w:rsid w:val="00652BF4"/>
    <w:rsid w:val="006531F6"/>
    <w:rsid w:val="00654123"/>
    <w:rsid w:val="006556C1"/>
    <w:rsid w:val="00656DF1"/>
    <w:rsid w:val="006578E4"/>
    <w:rsid w:val="006604EF"/>
    <w:rsid w:val="0066188B"/>
    <w:rsid w:val="00662498"/>
    <w:rsid w:val="00662953"/>
    <w:rsid w:val="00663636"/>
    <w:rsid w:val="006639F5"/>
    <w:rsid w:val="0066416D"/>
    <w:rsid w:val="0066479D"/>
    <w:rsid w:val="00666E2B"/>
    <w:rsid w:val="006712B4"/>
    <w:rsid w:val="00674FC7"/>
    <w:rsid w:val="0067581D"/>
    <w:rsid w:val="00675F76"/>
    <w:rsid w:val="00675FB8"/>
    <w:rsid w:val="0067720C"/>
    <w:rsid w:val="0067745B"/>
    <w:rsid w:val="0068033A"/>
    <w:rsid w:val="00680BB7"/>
    <w:rsid w:val="00680CE0"/>
    <w:rsid w:val="0068139A"/>
    <w:rsid w:val="00683123"/>
    <w:rsid w:val="006860C5"/>
    <w:rsid w:val="00686916"/>
    <w:rsid w:val="006871B2"/>
    <w:rsid w:val="00687F19"/>
    <w:rsid w:val="0069139E"/>
    <w:rsid w:val="00691678"/>
    <w:rsid w:val="00691EF4"/>
    <w:rsid w:val="00694469"/>
    <w:rsid w:val="0069495B"/>
    <w:rsid w:val="00695D70"/>
    <w:rsid w:val="006A094E"/>
    <w:rsid w:val="006A0E11"/>
    <w:rsid w:val="006A180F"/>
    <w:rsid w:val="006A3778"/>
    <w:rsid w:val="006A5462"/>
    <w:rsid w:val="006A6DCB"/>
    <w:rsid w:val="006A73F9"/>
    <w:rsid w:val="006A7C85"/>
    <w:rsid w:val="006B159C"/>
    <w:rsid w:val="006B15AA"/>
    <w:rsid w:val="006B1CCF"/>
    <w:rsid w:val="006B2C10"/>
    <w:rsid w:val="006B3DD1"/>
    <w:rsid w:val="006B52D4"/>
    <w:rsid w:val="006B5D4F"/>
    <w:rsid w:val="006C14A9"/>
    <w:rsid w:val="006C1E37"/>
    <w:rsid w:val="006C3ADD"/>
    <w:rsid w:val="006C3D36"/>
    <w:rsid w:val="006C420F"/>
    <w:rsid w:val="006C4B81"/>
    <w:rsid w:val="006D1BE1"/>
    <w:rsid w:val="006D2434"/>
    <w:rsid w:val="006D264B"/>
    <w:rsid w:val="006D451A"/>
    <w:rsid w:val="006D4F45"/>
    <w:rsid w:val="006D6599"/>
    <w:rsid w:val="006D76DC"/>
    <w:rsid w:val="006E18FE"/>
    <w:rsid w:val="006E295A"/>
    <w:rsid w:val="006E300F"/>
    <w:rsid w:val="006E3CF1"/>
    <w:rsid w:val="006E3FA7"/>
    <w:rsid w:val="006E4163"/>
    <w:rsid w:val="006E58F7"/>
    <w:rsid w:val="006E6F00"/>
    <w:rsid w:val="006E71D0"/>
    <w:rsid w:val="006F22E6"/>
    <w:rsid w:val="006F2303"/>
    <w:rsid w:val="006F414D"/>
    <w:rsid w:val="006F420E"/>
    <w:rsid w:val="006F47AB"/>
    <w:rsid w:val="006F7768"/>
    <w:rsid w:val="0070051F"/>
    <w:rsid w:val="007018F9"/>
    <w:rsid w:val="0070233A"/>
    <w:rsid w:val="00703199"/>
    <w:rsid w:val="00703E10"/>
    <w:rsid w:val="0070452F"/>
    <w:rsid w:val="00704F8B"/>
    <w:rsid w:val="00710BCC"/>
    <w:rsid w:val="00711383"/>
    <w:rsid w:val="007125BF"/>
    <w:rsid w:val="007144F5"/>
    <w:rsid w:val="007155B0"/>
    <w:rsid w:val="0072067D"/>
    <w:rsid w:val="00720CC9"/>
    <w:rsid w:val="00721111"/>
    <w:rsid w:val="00721BB0"/>
    <w:rsid w:val="00721D87"/>
    <w:rsid w:val="00721EFE"/>
    <w:rsid w:val="007229E4"/>
    <w:rsid w:val="00722DAC"/>
    <w:rsid w:val="007242CF"/>
    <w:rsid w:val="00725A0A"/>
    <w:rsid w:val="00726D08"/>
    <w:rsid w:val="0073063B"/>
    <w:rsid w:val="007306E1"/>
    <w:rsid w:val="007310F4"/>
    <w:rsid w:val="007337F4"/>
    <w:rsid w:val="0073475B"/>
    <w:rsid w:val="0073721A"/>
    <w:rsid w:val="007375EA"/>
    <w:rsid w:val="00737AA1"/>
    <w:rsid w:val="00741CE3"/>
    <w:rsid w:val="0074267E"/>
    <w:rsid w:val="00743802"/>
    <w:rsid w:val="00744BFD"/>
    <w:rsid w:val="00745ED4"/>
    <w:rsid w:val="007469BC"/>
    <w:rsid w:val="00750DB4"/>
    <w:rsid w:val="00751A14"/>
    <w:rsid w:val="00753B50"/>
    <w:rsid w:val="00754D3C"/>
    <w:rsid w:val="0075636C"/>
    <w:rsid w:val="00757B9B"/>
    <w:rsid w:val="00760041"/>
    <w:rsid w:val="00760E09"/>
    <w:rsid w:val="0076172F"/>
    <w:rsid w:val="00762314"/>
    <w:rsid w:val="00763CD4"/>
    <w:rsid w:val="00763DE0"/>
    <w:rsid w:val="00764252"/>
    <w:rsid w:val="00764871"/>
    <w:rsid w:val="0077030E"/>
    <w:rsid w:val="007706CF"/>
    <w:rsid w:val="00771251"/>
    <w:rsid w:val="00771281"/>
    <w:rsid w:val="0077222B"/>
    <w:rsid w:val="00774F4A"/>
    <w:rsid w:val="00775318"/>
    <w:rsid w:val="00775493"/>
    <w:rsid w:val="00775C2C"/>
    <w:rsid w:val="00775CFE"/>
    <w:rsid w:val="007802E2"/>
    <w:rsid w:val="0078092B"/>
    <w:rsid w:val="007814E5"/>
    <w:rsid w:val="00781666"/>
    <w:rsid w:val="00781D3B"/>
    <w:rsid w:val="00785257"/>
    <w:rsid w:val="00786AFD"/>
    <w:rsid w:val="007904D8"/>
    <w:rsid w:val="0079107B"/>
    <w:rsid w:val="00792185"/>
    <w:rsid w:val="00792460"/>
    <w:rsid w:val="007927A5"/>
    <w:rsid w:val="00797003"/>
    <w:rsid w:val="007970F8"/>
    <w:rsid w:val="007A3723"/>
    <w:rsid w:val="007A4BBB"/>
    <w:rsid w:val="007A5E98"/>
    <w:rsid w:val="007A6BBC"/>
    <w:rsid w:val="007A7C37"/>
    <w:rsid w:val="007B0191"/>
    <w:rsid w:val="007B1A7B"/>
    <w:rsid w:val="007B2913"/>
    <w:rsid w:val="007B36B8"/>
    <w:rsid w:val="007B44CD"/>
    <w:rsid w:val="007B4ABB"/>
    <w:rsid w:val="007B560E"/>
    <w:rsid w:val="007B5768"/>
    <w:rsid w:val="007B68D7"/>
    <w:rsid w:val="007B7D1D"/>
    <w:rsid w:val="007C01EE"/>
    <w:rsid w:val="007C038D"/>
    <w:rsid w:val="007C0AC7"/>
    <w:rsid w:val="007C0B60"/>
    <w:rsid w:val="007C17E5"/>
    <w:rsid w:val="007C1DE1"/>
    <w:rsid w:val="007C2736"/>
    <w:rsid w:val="007C315C"/>
    <w:rsid w:val="007C32E7"/>
    <w:rsid w:val="007C4A6A"/>
    <w:rsid w:val="007C5DDE"/>
    <w:rsid w:val="007C6F06"/>
    <w:rsid w:val="007C71A2"/>
    <w:rsid w:val="007C7C6C"/>
    <w:rsid w:val="007D0E77"/>
    <w:rsid w:val="007D2735"/>
    <w:rsid w:val="007D3D13"/>
    <w:rsid w:val="007D3DEE"/>
    <w:rsid w:val="007D69CC"/>
    <w:rsid w:val="007E0A5A"/>
    <w:rsid w:val="007E2E9E"/>
    <w:rsid w:val="007E341E"/>
    <w:rsid w:val="007E3A84"/>
    <w:rsid w:val="007E47B0"/>
    <w:rsid w:val="007E6443"/>
    <w:rsid w:val="007E7662"/>
    <w:rsid w:val="007F08E8"/>
    <w:rsid w:val="007F0AFC"/>
    <w:rsid w:val="007F1228"/>
    <w:rsid w:val="007F162E"/>
    <w:rsid w:val="007F20FF"/>
    <w:rsid w:val="007F3A96"/>
    <w:rsid w:val="007F541E"/>
    <w:rsid w:val="007F551C"/>
    <w:rsid w:val="007F6CD3"/>
    <w:rsid w:val="007F72F8"/>
    <w:rsid w:val="007F7DBA"/>
    <w:rsid w:val="00802B5B"/>
    <w:rsid w:val="00804241"/>
    <w:rsid w:val="008050FC"/>
    <w:rsid w:val="00806161"/>
    <w:rsid w:val="00806648"/>
    <w:rsid w:val="00810C9E"/>
    <w:rsid w:val="0081359D"/>
    <w:rsid w:val="00813770"/>
    <w:rsid w:val="00813EA4"/>
    <w:rsid w:val="008142B7"/>
    <w:rsid w:val="008159A3"/>
    <w:rsid w:val="0081619A"/>
    <w:rsid w:val="00816B92"/>
    <w:rsid w:val="00816CBD"/>
    <w:rsid w:val="00821A76"/>
    <w:rsid w:val="00823ACF"/>
    <w:rsid w:val="0082510A"/>
    <w:rsid w:val="00825B4D"/>
    <w:rsid w:val="00825FFB"/>
    <w:rsid w:val="008264F5"/>
    <w:rsid w:val="008272AF"/>
    <w:rsid w:val="008275B5"/>
    <w:rsid w:val="008308BB"/>
    <w:rsid w:val="00831B73"/>
    <w:rsid w:val="00831CE2"/>
    <w:rsid w:val="008330A9"/>
    <w:rsid w:val="008362BA"/>
    <w:rsid w:val="008366ED"/>
    <w:rsid w:val="008376B6"/>
    <w:rsid w:val="00837E45"/>
    <w:rsid w:val="00842A50"/>
    <w:rsid w:val="00842B77"/>
    <w:rsid w:val="00844AAA"/>
    <w:rsid w:val="00844D73"/>
    <w:rsid w:val="0084578E"/>
    <w:rsid w:val="008501A9"/>
    <w:rsid w:val="00852A85"/>
    <w:rsid w:val="0085331C"/>
    <w:rsid w:val="008546C5"/>
    <w:rsid w:val="00855842"/>
    <w:rsid w:val="00855B41"/>
    <w:rsid w:val="00857385"/>
    <w:rsid w:val="0086300D"/>
    <w:rsid w:val="00864573"/>
    <w:rsid w:val="00867359"/>
    <w:rsid w:val="0087073F"/>
    <w:rsid w:val="00871A2B"/>
    <w:rsid w:val="00871B65"/>
    <w:rsid w:val="00872EE4"/>
    <w:rsid w:val="00873036"/>
    <w:rsid w:val="00874B63"/>
    <w:rsid w:val="00877F4E"/>
    <w:rsid w:val="0088053B"/>
    <w:rsid w:val="00881EB7"/>
    <w:rsid w:val="00884B1A"/>
    <w:rsid w:val="008860B4"/>
    <w:rsid w:val="00887A87"/>
    <w:rsid w:val="00887F0A"/>
    <w:rsid w:val="00890433"/>
    <w:rsid w:val="00890F20"/>
    <w:rsid w:val="00891237"/>
    <w:rsid w:val="00891353"/>
    <w:rsid w:val="00891595"/>
    <w:rsid w:val="00891B1C"/>
    <w:rsid w:val="008940F8"/>
    <w:rsid w:val="008950DE"/>
    <w:rsid w:val="0089615F"/>
    <w:rsid w:val="00897951"/>
    <w:rsid w:val="00897D4B"/>
    <w:rsid w:val="008A1D3C"/>
    <w:rsid w:val="008A2265"/>
    <w:rsid w:val="008A23D1"/>
    <w:rsid w:val="008A25F3"/>
    <w:rsid w:val="008A5D27"/>
    <w:rsid w:val="008A7352"/>
    <w:rsid w:val="008A78AC"/>
    <w:rsid w:val="008A7CF2"/>
    <w:rsid w:val="008B11DE"/>
    <w:rsid w:val="008B1DB8"/>
    <w:rsid w:val="008B429F"/>
    <w:rsid w:val="008B6AFD"/>
    <w:rsid w:val="008B7512"/>
    <w:rsid w:val="008C21B8"/>
    <w:rsid w:val="008C2F70"/>
    <w:rsid w:val="008C34C6"/>
    <w:rsid w:val="008C6E5F"/>
    <w:rsid w:val="008D1266"/>
    <w:rsid w:val="008D1F27"/>
    <w:rsid w:val="008D2E21"/>
    <w:rsid w:val="008D3BA3"/>
    <w:rsid w:val="008D3ED4"/>
    <w:rsid w:val="008D4148"/>
    <w:rsid w:val="008D43A2"/>
    <w:rsid w:val="008D6FC3"/>
    <w:rsid w:val="008D732C"/>
    <w:rsid w:val="008E0EFE"/>
    <w:rsid w:val="008E1F13"/>
    <w:rsid w:val="008E52BA"/>
    <w:rsid w:val="008E6281"/>
    <w:rsid w:val="008E66A3"/>
    <w:rsid w:val="008F182B"/>
    <w:rsid w:val="008F2B32"/>
    <w:rsid w:val="008F3201"/>
    <w:rsid w:val="008F43F4"/>
    <w:rsid w:val="008F449B"/>
    <w:rsid w:val="008F4D9A"/>
    <w:rsid w:val="008F5911"/>
    <w:rsid w:val="008F5A60"/>
    <w:rsid w:val="008F6A61"/>
    <w:rsid w:val="008F6A70"/>
    <w:rsid w:val="00902596"/>
    <w:rsid w:val="00904940"/>
    <w:rsid w:val="00904950"/>
    <w:rsid w:val="0090526B"/>
    <w:rsid w:val="0090554A"/>
    <w:rsid w:val="009059A3"/>
    <w:rsid w:val="00905F58"/>
    <w:rsid w:val="0090600B"/>
    <w:rsid w:val="00907470"/>
    <w:rsid w:val="00911A30"/>
    <w:rsid w:val="00911BFA"/>
    <w:rsid w:val="00912FAA"/>
    <w:rsid w:val="009133FE"/>
    <w:rsid w:val="009159F1"/>
    <w:rsid w:val="009166F0"/>
    <w:rsid w:val="00916D61"/>
    <w:rsid w:val="00917F1A"/>
    <w:rsid w:val="0092025C"/>
    <w:rsid w:val="00920489"/>
    <w:rsid w:val="0092061E"/>
    <w:rsid w:val="009209BB"/>
    <w:rsid w:val="00927413"/>
    <w:rsid w:val="00930701"/>
    <w:rsid w:val="009312DC"/>
    <w:rsid w:val="009321FD"/>
    <w:rsid w:val="009330CD"/>
    <w:rsid w:val="00934209"/>
    <w:rsid w:val="00935607"/>
    <w:rsid w:val="00936879"/>
    <w:rsid w:val="00936FBA"/>
    <w:rsid w:val="00944D96"/>
    <w:rsid w:val="00945EAC"/>
    <w:rsid w:val="00947B04"/>
    <w:rsid w:val="009500C5"/>
    <w:rsid w:val="00950CDE"/>
    <w:rsid w:val="00952448"/>
    <w:rsid w:val="009531F8"/>
    <w:rsid w:val="0095407F"/>
    <w:rsid w:val="009546AB"/>
    <w:rsid w:val="00955B18"/>
    <w:rsid w:val="00957CFF"/>
    <w:rsid w:val="0096180B"/>
    <w:rsid w:val="009626C5"/>
    <w:rsid w:val="00963F80"/>
    <w:rsid w:val="00966005"/>
    <w:rsid w:val="00966935"/>
    <w:rsid w:val="00972E16"/>
    <w:rsid w:val="009739EB"/>
    <w:rsid w:val="00973FFB"/>
    <w:rsid w:val="0097464F"/>
    <w:rsid w:val="00974DC1"/>
    <w:rsid w:val="00981053"/>
    <w:rsid w:val="00981593"/>
    <w:rsid w:val="00981998"/>
    <w:rsid w:val="00981A68"/>
    <w:rsid w:val="00982960"/>
    <w:rsid w:val="009830F5"/>
    <w:rsid w:val="00983A3C"/>
    <w:rsid w:val="00984052"/>
    <w:rsid w:val="00984C23"/>
    <w:rsid w:val="00985A20"/>
    <w:rsid w:val="009910BB"/>
    <w:rsid w:val="00994378"/>
    <w:rsid w:val="009947A2"/>
    <w:rsid w:val="009947DD"/>
    <w:rsid w:val="00996C08"/>
    <w:rsid w:val="009A00A2"/>
    <w:rsid w:val="009A08A3"/>
    <w:rsid w:val="009A0F93"/>
    <w:rsid w:val="009A2EE1"/>
    <w:rsid w:val="009A3A7A"/>
    <w:rsid w:val="009A47B3"/>
    <w:rsid w:val="009A4D35"/>
    <w:rsid w:val="009A628F"/>
    <w:rsid w:val="009A687B"/>
    <w:rsid w:val="009A743A"/>
    <w:rsid w:val="009A7ABD"/>
    <w:rsid w:val="009B143E"/>
    <w:rsid w:val="009B2401"/>
    <w:rsid w:val="009B4BED"/>
    <w:rsid w:val="009B5BF9"/>
    <w:rsid w:val="009B7FB3"/>
    <w:rsid w:val="009C06B1"/>
    <w:rsid w:val="009C0E80"/>
    <w:rsid w:val="009C1430"/>
    <w:rsid w:val="009C16F0"/>
    <w:rsid w:val="009C6705"/>
    <w:rsid w:val="009D07DD"/>
    <w:rsid w:val="009D483F"/>
    <w:rsid w:val="009D4DCD"/>
    <w:rsid w:val="009D7469"/>
    <w:rsid w:val="009D7581"/>
    <w:rsid w:val="009D78F7"/>
    <w:rsid w:val="009E21E3"/>
    <w:rsid w:val="009E2605"/>
    <w:rsid w:val="009E4324"/>
    <w:rsid w:val="009E4B25"/>
    <w:rsid w:val="009E4C3A"/>
    <w:rsid w:val="009E672E"/>
    <w:rsid w:val="009E67F2"/>
    <w:rsid w:val="009E684E"/>
    <w:rsid w:val="009E74EE"/>
    <w:rsid w:val="009F026B"/>
    <w:rsid w:val="009F0920"/>
    <w:rsid w:val="009F0A55"/>
    <w:rsid w:val="009F0E92"/>
    <w:rsid w:val="009F2B71"/>
    <w:rsid w:val="009F3099"/>
    <w:rsid w:val="009F382E"/>
    <w:rsid w:val="009F3C5A"/>
    <w:rsid w:val="009F43D4"/>
    <w:rsid w:val="009F4A25"/>
    <w:rsid w:val="009F595B"/>
    <w:rsid w:val="009F5B62"/>
    <w:rsid w:val="009F5BB6"/>
    <w:rsid w:val="009F65D1"/>
    <w:rsid w:val="009F73FA"/>
    <w:rsid w:val="009F79F1"/>
    <w:rsid w:val="00A005A0"/>
    <w:rsid w:val="00A02859"/>
    <w:rsid w:val="00A02A93"/>
    <w:rsid w:val="00A039AD"/>
    <w:rsid w:val="00A05650"/>
    <w:rsid w:val="00A06D4B"/>
    <w:rsid w:val="00A104C7"/>
    <w:rsid w:val="00A116FF"/>
    <w:rsid w:val="00A11EAD"/>
    <w:rsid w:val="00A1255A"/>
    <w:rsid w:val="00A13736"/>
    <w:rsid w:val="00A17CD5"/>
    <w:rsid w:val="00A20AFD"/>
    <w:rsid w:val="00A22948"/>
    <w:rsid w:val="00A23612"/>
    <w:rsid w:val="00A24819"/>
    <w:rsid w:val="00A25904"/>
    <w:rsid w:val="00A25A01"/>
    <w:rsid w:val="00A275DF"/>
    <w:rsid w:val="00A30192"/>
    <w:rsid w:val="00A30E1A"/>
    <w:rsid w:val="00A30E3B"/>
    <w:rsid w:val="00A31745"/>
    <w:rsid w:val="00A3263F"/>
    <w:rsid w:val="00A328CC"/>
    <w:rsid w:val="00A331E0"/>
    <w:rsid w:val="00A35673"/>
    <w:rsid w:val="00A35862"/>
    <w:rsid w:val="00A35F6E"/>
    <w:rsid w:val="00A3655B"/>
    <w:rsid w:val="00A36FBF"/>
    <w:rsid w:val="00A404D2"/>
    <w:rsid w:val="00A40B63"/>
    <w:rsid w:val="00A40C24"/>
    <w:rsid w:val="00A40CE2"/>
    <w:rsid w:val="00A41735"/>
    <w:rsid w:val="00A435EF"/>
    <w:rsid w:val="00A43B81"/>
    <w:rsid w:val="00A44589"/>
    <w:rsid w:val="00A460CC"/>
    <w:rsid w:val="00A46718"/>
    <w:rsid w:val="00A52D41"/>
    <w:rsid w:val="00A54908"/>
    <w:rsid w:val="00A54982"/>
    <w:rsid w:val="00A54B0B"/>
    <w:rsid w:val="00A54FF3"/>
    <w:rsid w:val="00A55DC2"/>
    <w:rsid w:val="00A55E2E"/>
    <w:rsid w:val="00A56CE7"/>
    <w:rsid w:val="00A57A89"/>
    <w:rsid w:val="00A60C0D"/>
    <w:rsid w:val="00A61393"/>
    <w:rsid w:val="00A61E2C"/>
    <w:rsid w:val="00A61F01"/>
    <w:rsid w:val="00A622FB"/>
    <w:rsid w:val="00A70662"/>
    <w:rsid w:val="00A70D1E"/>
    <w:rsid w:val="00A71A89"/>
    <w:rsid w:val="00A71AEC"/>
    <w:rsid w:val="00A71B59"/>
    <w:rsid w:val="00A74924"/>
    <w:rsid w:val="00A75961"/>
    <w:rsid w:val="00A76565"/>
    <w:rsid w:val="00A7706C"/>
    <w:rsid w:val="00A77E22"/>
    <w:rsid w:val="00A800DC"/>
    <w:rsid w:val="00A83042"/>
    <w:rsid w:val="00A83850"/>
    <w:rsid w:val="00A84D71"/>
    <w:rsid w:val="00A8518D"/>
    <w:rsid w:val="00A85A74"/>
    <w:rsid w:val="00A85E89"/>
    <w:rsid w:val="00A86112"/>
    <w:rsid w:val="00A90615"/>
    <w:rsid w:val="00A934FF"/>
    <w:rsid w:val="00A94414"/>
    <w:rsid w:val="00A95393"/>
    <w:rsid w:val="00A97AF9"/>
    <w:rsid w:val="00AA05F0"/>
    <w:rsid w:val="00AA0917"/>
    <w:rsid w:val="00AA0EFB"/>
    <w:rsid w:val="00AA1793"/>
    <w:rsid w:val="00AA1F39"/>
    <w:rsid w:val="00AA20E2"/>
    <w:rsid w:val="00AA3E2C"/>
    <w:rsid w:val="00AA435D"/>
    <w:rsid w:val="00AA5186"/>
    <w:rsid w:val="00AA685E"/>
    <w:rsid w:val="00AA751B"/>
    <w:rsid w:val="00AB1926"/>
    <w:rsid w:val="00AB22D1"/>
    <w:rsid w:val="00AB48CD"/>
    <w:rsid w:val="00AB5210"/>
    <w:rsid w:val="00AB54A8"/>
    <w:rsid w:val="00AB5611"/>
    <w:rsid w:val="00AB56CB"/>
    <w:rsid w:val="00AB59EE"/>
    <w:rsid w:val="00AB629A"/>
    <w:rsid w:val="00AB6F6E"/>
    <w:rsid w:val="00AC0F35"/>
    <w:rsid w:val="00AC117D"/>
    <w:rsid w:val="00AC20A6"/>
    <w:rsid w:val="00AC2823"/>
    <w:rsid w:val="00AC2E71"/>
    <w:rsid w:val="00AC344C"/>
    <w:rsid w:val="00AC3C57"/>
    <w:rsid w:val="00AC56F4"/>
    <w:rsid w:val="00AC597D"/>
    <w:rsid w:val="00AC5FB0"/>
    <w:rsid w:val="00AD2762"/>
    <w:rsid w:val="00AD3685"/>
    <w:rsid w:val="00AD3A24"/>
    <w:rsid w:val="00AD4026"/>
    <w:rsid w:val="00AD5164"/>
    <w:rsid w:val="00AD598E"/>
    <w:rsid w:val="00AD6456"/>
    <w:rsid w:val="00AD7DA0"/>
    <w:rsid w:val="00AE03C3"/>
    <w:rsid w:val="00AE16CB"/>
    <w:rsid w:val="00AE1810"/>
    <w:rsid w:val="00AE2BE0"/>
    <w:rsid w:val="00AE3746"/>
    <w:rsid w:val="00AE3F18"/>
    <w:rsid w:val="00AE5DA8"/>
    <w:rsid w:val="00AE657B"/>
    <w:rsid w:val="00AE6CF6"/>
    <w:rsid w:val="00AF1826"/>
    <w:rsid w:val="00AF2590"/>
    <w:rsid w:val="00AF2F2E"/>
    <w:rsid w:val="00AF2F6E"/>
    <w:rsid w:val="00AF6A2A"/>
    <w:rsid w:val="00AF7301"/>
    <w:rsid w:val="00B019CA"/>
    <w:rsid w:val="00B028FF"/>
    <w:rsid w:val="00B060BD"/>
    <w:rsid w:val="00B07EEA"/>
    <w:rsid w:val="00B109FD"/>
    <w:rsid w:val="00B10BB3"/>
    <w:rsid w:val="00B1135B"/>
    <w:rsid w:val="00B11650"/>
    <w:rsid w:val="00B11AFD"/>
    <w:rsid w:val="00B11D63"/>
    <w:rsid w:val="00B1321B"/>
    <w:rsid w:val="00B1437B"/>
    <w:rsid w:val="00B15AFD"/>
    <w:rsid w:val="00B15EA2"/>
    <w:rsid w:val="00B16048"/>
    <w:rsid w:val="00B17630"/>
    <w:rsid w:val="00B179AF"/>
    <w:rsid w:val="00B21939"/>
    <w:rsid w:val="00B228E4"/>
    <w:rsid w:val="00B22EDA"/>
    <w:rsid w:val="00B24231"/>
    <w:rsid w:val="00B24472"/>
    <w:rsid w:val="00B24597"/>
    <w:rsid w:val="00B257C7"/>
    <w:rsid w:val="00B259BB"/>
    <w:rsid w:val="00B2698F"/>
    <w:rsid w:val="00B272FF"/>
    <w:rsid w:val="00B27C91"/>
    <w:rsid w:val="00B30720"/>
    <w:rsid w:val="00B310C6"/>
    <w:rsid w:val="00B3140F"/>
    <w:rsid w:val="00B324AA"/>
    <w:rsid w:val="00B3331A"/>
    <w:rsid w:val="00B338C3"/>
    <w:rsid w:val="00B342EA"/>
    <w:rsid w:val="00B34776"/>
    <w:rsid w:val="00B34D16"/>
    <w:rsid w:val="00B40DB4"/>
    <w:rsid w:val="00B41057"/>
    <w:rsid w:val="00B4118E"/>
    <w:rsid w:val="00B41E02"/>
    <w:rsid w:val="00B41FFA"/>
    <w:rsid w:val="00B426DB"/>
    <w:rsid w:val="00B43322"/>
    <w:rsid w:val="00B43CA3"/>
    <w:rsid w:val="00B43E1F"/>
    <w:rsid w:val="00B46E07"/>
    <w:rsid w:val="00B50477"/>
    <w:rsid w:val="00B50CD3"/>
    <w:rsid w:val="00B50CF3"/>
    <w:rsid w:val="00B5117B"/>
    <w:rsid w:val="00B5349B"/>
    <w:rsid w:val="00B53618"/>
    <w:rsid w:val="00B5377E"/>
    <w:rsid w:val="00B53CEE"/>
    <w:rsid w:val="00B53F07"/>
    <w:rsid w:val="00B544C3"/>
    <w:rsid w:val="00B55CB9"/>
    <w:rsid w:val="00B560B3"/>
    <w:rsid w:val="00B56B04"/>
    <w:rsid w:val="00B57D56"/>
    <w:rsid w:val="00B6019E"/>
    <w:rsid w:val="00B61213"/>
    <w:rsid w:val="00B613FA"/>
    <w:rsid w:val="00B620C1"/>
    <w:rsid w:val="00B6336C"/>
    <w:rsid w:val="00B63576"/>
    <w:rsid w:val="00B63B19"/>
    <w:rsid w:val="00B64802"/>
    <w:rsid w:val="00B66080"/>
    <w:rsid w:val="00B700D5"/>
    <w:rsid w:val="00B700D8"/>
    <w:rsid w:val="00B705F0"/>
    <w:rsid w:val="00B7141F"/>
    <w:rsid w:val="00B72BB9"/>
    <w:rsid w:val="00B75512"/>
    <w:rsid w:val="00B755DA"/>
    <w:rsid w:val="00B758D2"/>
    <w:rsid w:val="00B76A17"/>
    <w:rsid w:val="00B76D41"/>
    <w:rsid w:val="00B77A5F"/>
    <w:rsid w:val="00B804DB"/>
    <w:rsid w:val="00B80ABD"/>
    <w:rsid w:val="00B82B3D"/>
    <w:rsid w:val="00B87071"/>
    <w:rsid w:val="00B9111F"/>
    <w:rsid w:val="00B915A7"/>
    <w:rsid w:val="00B91BCF"/>
    <w:rsid w:val="00B938AF"/>
    <w:rsid w:val="00B9599C"/>
    <w:rsid w:val="00B95D16"/>
    <w:rsid w:val="00B96BF9"/>
    <w:rsid w:val="00B9748F"/>
    <w:rsid w:val="00BA48FA"/>
    <w:rsid w:val="00BB5A6C"/>
    <w:rsid w:val="00BB614B"/>
    <w:rsid w:val="00BC0A90"/>
    <w:rsid w:val="00BC1B5F"/>
    <w:rsid w:val="00BC1F8E"/>
    <w:rsid w:val="00BC3C4A"/>
    <w:rsid w:val="00BC5D7A"/>
    <w:rsid w:val="00BC5E61"/>
    <w:rsid w:val="00BC65E8"/>
    <w:rsid w:val="00BC67E6"/>
    <w:rsid w:val="00BC6D64"/>
    <w:rsid w:val="00BD1A23"/>
    <w:rsid w:val="00BD20DA"/>
    <w:rsid w:val="00BD75D7"/>
    <w:rsid w:val="00BE0A8B"/>
    <w:rsid w:val="00BE2517"/>
    <w:rsid w:val="00BE31BC"/>
    <w:rsid w:val="00BE3734"/>
    <w:rsid w:val="00BE5A85"/>
    <w:rsid w:val="00BE5E7B"/>
    <w:rsid w:val="00BE6943"/>
    <w:rsid w:val="00BF00E7"/>
    <w:rsid w:val="00BF0C60"/>
    <w:rsid w:val="00BF151C"/>
    <w:rsid w:val="00BF21E6"/>
    <w:rsid w:val="00BF3BBF"/>
    <w:rsid w:val="00BF4844"/>
    <w:rsid w:val="00BF7622"/>
    <w:rsid w:val="00C019A5"/>
    <w:rsid w:val="00C02FE7"/>
    <w:rsid w:val="00C04FCC"/>
    <w:rsid w:val="00C0566F"/>
    <w:rsid w:val="00C06A16"/>
    <w:rsid w:val="00C0706A"/>
    <w:rsid w:val="00C075D0"/>
    <w:rsid w:val="00C0783D"/>
    <w:rsid w:val="00C100D2"/>
    <w:rsid w:val="00C1139C"/>
    <w:rsid w:val="00C113F0"/>
    <w:rsid w:val="00C11CD8"/>
    <w:rsid w:val="00C12709"/>
    <w:rsid w:val="00C12B1D"/>
    <w:rsid w:val="00C13A6A"/>
    <w:rsid w:val="00C15ABA"/>
    <w:rsid w:val="00C1607E"/>
    <w:rsid w:val="00C16752"/>
    <w:rsid w:val="00C17E2F"/>
    <w:rsid w:val="00C21E52"/>
    <w:rsid w:val="00C21ED3"/>
    <w:rsid w:val="00C21F59"/>
    <w:rsid w:val="00C22F64"/>
    <w:rsid w:val="00C2317F"/>
    <w:rsid w:val="00C2333A"/>
    <w:rsid w:val="00C23562"/>
    <w:rsid w:val="00C23A05"/>
    <w:rsid w:val="00C23D41"/>
    <w:rsid w:val="00C24D80"/>
    <w:rsid w:val="00C2507E"/>
    <w:rsid w:val="00C256FF"/>
    <w:rsid w:val="00C279FE"/>
    <w:rsid w:val="00C30DD5"/>
    <w:rsid w:val="00C32C21"/>
    <w:rsid w:val="00C32F64"/>
    <w:rsid w:val="00C33458"/>
    <w:rsid w:val="00C33A29"/>
    <w:rsid w:val="00C3469A"/>
    <w:rsid w:val="00C35286"/>
    <w:rsid w:val="00C35806"/>
    <w:rsid w:val="00C36A23"/>
    <w:rsid w:val="00C3746E"/>
    <w:rsid w:val="00C37484"/>
    <w:rsid w:val="00C40033"/>
    <w:rsid w:val="00C401F1"/>
    <w:rsid w:val="00C423A5"/>
    <w:rsid w:val="00C43E8C"/>
    <w:rsid w:val="00C44571"/>
    <w:rsid w:val="00C445F2"/>
    <w:rsid w:val="00C46FC0"/>
    <w:rsid w:val="00C47AB3"/>
    <w:rsid w:val="00C47C51"/>
    <w:rsid w:val="00C50F1A"/>
    <w:rsid w:val="00C51191"/>
    <w:rsid w:val="00C51C19"/>
    <w:rsid w:val="00C52052"/>
    <w:rsid w:val="00C52332"/>
    <w:rsid w:val="00C537A6"/>
    <w:rsid w:val="00C53A90"/>
    <w:rsid w:val="00C5405E"/>
    <w:rsid w:val="00C568AF"/>
    <w:rsid w:val="00C574E3"/>
    <w:rsid w:val="00C606EA"/>
    <w:rsid w:val="00C61183"/>
    <w:rsid w:val="00C619C9"/>
    <w:rsid w:val="00C61EED"/>
    <w:rsid w:val="00C62D7E"/>
    <w:rsid w:val="00C63B9E"/>
    <w:rsid w:val="00C63EC4"/>
    <w:rsid w:val="00C64821"/>
    <w:rsid w:val="00C64956"/>
    <w:rsid w:val="00C7038E"/>
    <w:rsid w:val="00C70BBB"/>
    <w:rsid w:val="00C71F4A"/>
    <w:rsid w:val="00C722B1"/>
    <w:rsid w:val="00C735DE"/>
    <w:rsid w:val="00C756D1"/>
    <w:rsid w:val="00C75706"/>
    <w:rsid w:val="00C76AF4"/>
    <w:rsid w:val="00C80A78"/>
    <w:rsid w:val="00C83360"/>
    <w:rsid w:val="00C842AB"/>
    <w:rsid w:val="00C84851"/>
    <w:rsid w:val="00C84B9D"/>
    <w:rsid w:val="00C85848"/>
    <w:rsid w:val="00C86B10"/>
    <w:rsid w:val="00C86C8D"/>
    <w:rsid w:val="00C909C4"/>
    <w:rsid w:val="00C93303"/>
    <w:rsid w:val="00C93361"/>
    <w:rsid w:val="00C94BAB"/>
    <w:rsid w:val="00C95276"/>
    <w:rsid w:val="00C953D9"/>
    <w:rsid w:val="00C95E21"/>
    <w:rsid w:val="00C96393"/>
    <w:rsid w:val="00C9697A"/>
    <w:rsid w:val="00C97D7E"/>
    <w:rsid w:val="00CA0512"/>
    <w:rsid w:val="00CA50DA"/>
    <w:rsid w:val="00CA5DF7"/>
    <w:rsid w:val="00CB10A9"/>
    <w:rsid w:val="00CB2CB7"/>
    <w:rsid w:val="00CB55F8"/>
    <w:rsid w:val="00CB59CC"/>
    <w:rsid w:val="00CB758E"/>
    <w:rsid w:val="00CB7FD3"/>
    <w:rsid w:val="00CC03DE"/>
    <w:rsid w:val="00CC0DB2"/>
    <w:rsid w:val="00CC33A9"/>
    <w:rsid w:val="00CC3797"/>
    <w:rsid w:val="00CC4D87"/>
    <w:rsid w:val="00CC6971"/>
    <w:rsid w:val="00CC6AC9"/>
    <w:rsid w:val="00CD160F"/>
    <w:rsid w:val="00CD1C67"/>
    <w:rsid w:val="00CD21E1"/>
    <w:rsid w:val="00CD2722"/>
    <w:rsid w:val="00CD3D48"/>
    <w:rsid w:val="00CD47CB"/>
    <w:rsid w:val="00CD4EE3"/>
    <w:rsid w:val="00CD5374"/>
    <w:rsid w:val="00CD6356"/>
    <w:rsid w:val="00CD700C"/>
    <w:rsid w:val="00CD71DE"/>
    <w:rsid w:val="00CE0C70"/>
    <w:rsid w:val="00CE122C"/>
    <w:rsid w:val="00CE1DEA"/>
    <w:rsid w:val="00CE2EB7"/>
    <w:rsid w:val="00CE3B2D"/>
    <w:rsid w:val="00CE3EC5"/>
    <w:rsid w:val="00CE45DB"/>
    <w:rsid w:val="00CE4EF2"/>
    <w:rsid w:val="00CE5901"/>
    <w:rsid w:val="00CE5D43"/>
    <w:rsid w:val="00CE7A21"/>
    <w:rsid w:val="00CF0BD3"/>
    <w:rsid w:val="00CF1299"/>
    <w:rsid w:val="00CF2B08"/>
    <w:rsid w:val="00CF38DC"/>
    <w:rsid w:val="00CF3B4E"/>
    <w:rsid w:val="00CF54B7"/>
    <w:rsid w:val="00CF6F78"/>
    <w:rsid w:val="00CF6FC3"/>
    <w:rsid w:val="00D01B32"/>
    <w:rsid w:val="00D02E9C"/>
    <w:rsid w:val="00D049AF"/>
    <w:rsid w:val="00D04B36"/>
    <w:rsid w:val="00D06483"/>
    <w:rsid w:val="00D0678C"/>
    <w:rsid w:val="00D10319"/>
    <w:rsid w:val="00D11152"/>
    <w:rsid w:val="00D11921"/>
    <w:rsid w:val="00D11B7C"/>
    <w:rsid w:val="00D12AB4"/>
    <w:rsid w:val="00D1389C"/>
    <w:rsid w:val="00D156E9"/>
    <w:rsid w:val="00D15C6C"/>
    <w:rsid w:val="00D16167"/>
    <w:rsid w:val="00D166AE"/>
    <w:rsid w:val="00D16AFF"/>
    <w:rsid w:val="00D16F4B"/>
    <w:rsid w:val="00D2090F"/>
    <w:rsid w:val="00D233C4"/>
    <w:rsid w:val="00D25563"/>
    <w:rsid w:val="00D257E2"/>
    <w:rsid w:val="00D26DC1"/>
    <w:rsid w:val="00D2700F"/>
    <w:rsid w:val="00D27073"/>
    <w:rsid w:val="00D30256"/>
    <w:rsid w:val="00D31A4C"/>
    <w:rsid w:val="00D31C1C"/>
    <w:rsid w:val="00D32504"/>
    <w:rsid w:val="00D32CFB"/>
    <w:rsid w:val="00D350EA"/>
    <w:rsid w:val="00D3560B"/>
    <w:rsid w:val="00D3601E"/>
    <w:rsid w:val="00D41557"/>
    <w:rsid w:val="00D426E6"/>
    <w:rsid w:val="00D4457B"/>
    <w:rsid w:val="00D4462F"/>
    <w:rsid w:val="00D46991"/>
    <w:rsid w:val="00D475BB"/>
    <w:rsid w:val="00D47B4F"/>
    <w:rsid w:val="00D50769"/>
    <w:rsid w:val="00D51093"/>
    <w:rsid w:val="00D515E4"/>
    <w:rsid w:val="00D526B1"/>
    <w:rsid w:val="00D558EE"/>
    <w:rsid w:val="00D562C2"/>
    <w:rsid w:val="00D57687"/>
    <w:rsid w:val="00D579C9"/>
    <w:rsid w:val="00D603A0"/>
    <w:rsid w:val="00D6047F"/>
    <w:rsid w:val="00D638F7"/>
    <w:rsid w:val="00D63BBE"/>
    <w:rsid w:val="00D64894"/>
    <w:rsid w:val="00D65CA0"/>
    <w:rsid w:val="00D67597"/>
    <w:rsid w:val="00D67A95"/>
    <w:rsid w:val="00D67B78"/>
    <w:rsid w:val="00D702E9"/>
    <w:rsid w:val="00D7407C"/>
    <w:rsid w:val="00D741C0"/>
    <w:rsid w:val="00D74994"/>
    <w:rsid w:val="00D75300"/>
    <w:rsid w:val="00D75533"/>
    <w:rsid w:val="00D75A9D"/>
    <w:rsid w:val="00D7710A"/>
    <w:rsid w:val="00D800F6"/>
    <w:rsid w:val="00D80430"/>
    <w:rsid w:val="00D84386"/>
    <w:rsid w:val="00D850B2"/>
    <w:rsid w:val="00D8612A"/>
    <w:rsid w:val="00D87A6B"/>
    <w:rsid w:val="00D90801"/>
    <w:rsid w:val="00D90FFC"/>
    <w:rsid w:val="00D91174"/>
    <w:rsid w:val="00D92B8A"/>
    <w:rsid w:val="00D92C03"/>
    <w:rsid w:val="00D943E8"/>
    <w:rsid w:val="00D95549"/>
    <w:rsid w:val="00D95801"/>
    <w:rsid w:val="00D96909"/>
    <w:rsid w:val="00D96FBA"/>
    <w:rsid w:val="00D97568"/>
    <w:rsid w:val="00DA01A4"/>
    <w:rsid w:val="00DA041A"/>
    <w:rsid w:val="00DA0D84"/>
    <w:rsid w:val="00DA2115"/>
    <w:rsid w:val="00DA4259"/>
    <w:rsid w:val="00DA4ACA"/>
    <w:rsid w:val="00DA5330"/>
    <w:rsid w:val="00DA644C"/>
    <w:rsid w:val="00DA7489"/>
    <w:rsid w:val="00DA7C09"/>
    <w:rsid w:val="00DB1038"/>
    <w:rsid w:val="00DB13BB"/>
    <w:rsid w:val="00DB1BF1"/>
    <w:rsid w:val="00DB44F8"/>
    <w:rsid w:val="00DB5267"/>
    <w:rsid w:val="00DB7F78"/>
    <w:rsid w:val="00DC01A3"/>
    <w:rsid w:val="00DC4C6E"/>
    <w:rsid w:val="00DC560B"/>
    <w:rsid w:val="00DC6B35"/>
    <w:rsid w:val="00DC7151"/>
    <w:rsid w:val="00DC78EC"/>
    <w:rsid w:val="00DC7FA8"/>
    <w:rsid w:val="00DD1128"/>
    <w:rsid w:val="00DD11E4"/>
    <w:rsid w:val="00DD176B"/>
    <w:rsid w:val="00DD17BF"/>
    <w:rsid w:val="00DD573A"/>
    <w:rsid w:val="00DD775F"/>
    <w:rsid w:val="00DE0514"/>
    <w:rsid w:val="00DE0B0C"/>
    <w:rsid w:val="00DE11C8"/>
    <w:rsid w:val="00DE2B7E"/>
    <w:rsid w:val="00DE4443"/>
    <w:rsid w:val="00DE633C"/>
    <w:rsid w:val="00DE713A"/>
    <w:rsid w:val="00DF026F"/>
    <w:rsid w:val="00DF1A29"/>
    <w:rsid w:val="00DF3189"/>
    <w:rsid w:val="00DF5B8B"/>
    <w:rsid w:val="00DF642A"/>
    <w:rsid w:val="00E02E4F"/>
    <w:rsid w:val="00E05157"/>
    <w:rsid w:val="00E058D6"/>
    <w:rsid w:val="00E063C4"/>
    <w:rsid w:val="00E118A3"/>
    <w:rsid w:val="00E13658"/>
    <w:rsid w:val="00E14982"/>
    <w:rsid w:val="00E14EAA"/>
    <w:rsid w:val="00E15100"/>
    <w:rsid w:val="00E157BB"/>
    <w:rsid w:val="00E15E87"/>
    <w:rsid w:val="00E16DCF"/>
    <w:rsid w:val="00E171E7"/>
    <w:rsid w:val="00E202EA"/>
    <w:rsid w:val="00E20C1B"/>
    <w:rsid w:val="00E20D8C"/>
    <w:rsid w:val="00E2124B"/>
    <w:rsid w:val="00E22B99"/>
    <w:rsid w:val="00E26694"/>
    <w:rsid w:val="00E3094A"/>
    <w:rsid w:val="00E31B3F"/>
    <w:rsid w:val="00E32297"/>
    <w:rsid w:val="00E32ADA"/>
    <w:rsid w:val="00E33208"/>
    <w:rsid w:val="00E33287"/>
    <w:rsid w:val="00E33F6F"/>
    <w:rsid w:val="00E34E10"/>
    <w:rsid w:val="00E3510E"/>
    <w:rsid w:val="00E35C52"/>
    <w:rsid w:val="00E363D8"/>
    <w:rsid w:val="00E3700F"/>
    <w:rsid w:val="00E3799C"/>
    <w:rsid w:val="00E37B7E"/>
    <w:rsid w:val="00E41F69"/>
    <w:rsid w:val="00E42B90"/>
    <w:rsid w:val="00E4367D"/>
    <w:rsid w:val="00E43ADD"/>
    <w:rsid w:val="00E43DB8"/>
    <w:rsid w:val="00E44AF3"/>
    <w:rsid w:val="00E44C8A"/>
    <w:rsid w:val="00E466A3"/>
    <w:rsid w:val="00E46AE6"/>
    <w:rsid w:val="00E51364"/>
    <w:rsid w:val="00E53832"/>
    <w:rsid w:val="00E53A65"/>
    <w:rsid w:val="00E54092"/>
    <w:rsid w:val="00E5636C"/>
    <w:rsid w:val="00E564B1"/>
    <w:rsid w:val="00E566CD"/>
    <w:rsid w:val="00E57B67"/>
    <w:rsid w:val="00E6022B"/>
    <w:rsid w:val="00E612FA"/>
    <w:rsid w:val="00E616FC"/>
    <w:rsid w:val="00E637AD"/>
    <w:rsid w:val="00E63A92"/>
    <w:rsid w:val="00E63B9E"/>
    <w:rsid w:val="00E655D1"/>
    <w:rsid w:val="00E66190"/>
    <w:rsid w:val="00E66962"/>
    <w:rsid w:val="00E66DC8"/>
    <w:rsid w:val="00E677AE"/>
    <w:rsid w:val="00E71B1C"/>
    <w:rsid w:val="00E7210C"/>
    <w:rsid w:val="00E74B4F"/>
    <w:rsid w:val="00E76C97"/>
    <w:rsid w:val="00E7748D"/>
    <w:rsid w:val="00E80BBA"/>
    <w:rsid w:val="00E812B6"/>
    <w:rsid w:val="00E8188B"/>
    <w:rsid w:val="00E834F8"/>
    <w:rsid w:val="00E83D5A"/>
    <w:rsid w:val="00E83ED1"/>
    <w:rsid w:val="00E84202"/>
    <w:rsid w:val="00E84850"/>
    <w:rsid w:val="00E856CA"/>
    <w:rsid w:val="00E917D9"/>
    <w:rsid w:val="00E91E6B"/>
    <w:rsid w:val="00E947C5"/>
    <w:rsid w:val="00E961F8"/>
    <w:rsid w:val="00E97004"/>
    <w:rsid w:val="00E97EDD"/>
    <w:rsid w:val="00E97FC0"/>
    <w:rsid w:val="00EA1592"/>
    <w:rsid w:val="00EA3922"/>
    <w:rsid w:val="00EA3C50"/>
    <w:rsid w:val="00EA6585"/>
    <w:rsid w:val="00EA7077"/>
    <w:rsid w:val="00EA7178"/>
    <w:rsid w:val="00EA7EF5"/>
    <w:rsid w:val="00EB0674"/>
    <w:rsid w:val="00EB5376"/>
    <w:rsid w:val="00EB6F47"/>
    <w:rsid w:val="00EB711F"/>
    <w:rsid w:val="00EC2BFA"/>
    <w:rsid w:val="00EC56DB"/>
    <w:rsid w:val="00EC5E2B"/>
    <w:rsid w:val="00EC6373"/>
    <w:rsid w:val="00EC6574"/>
    <w:rsid w:val="00EC7A51"/>
    <w:rsid w:val="00ED0F49"/>
    <w:rsid w:val="00ED1FEE"/>
    <w:rsid w:val="00ED2907"/>
    <w:rsid w:val="00ED2E59"/>
    <w:rsid w:val="00ED3119"/>
    <w:rsid w:val="00ED55DD"/>
    <w:rsid w:val="00ED5692"/>
    <w:rsid w:val="00ED76FF"/>
    <w:rsid w:val="00ED7CA7"/>
    <w:rsid w:val="00EE06E6"/>
    <w:rsid w:val="00EE0E82"/>
    <w:rsid w:val="00EE168A"/>
    <w:rsid w:val="00EE237F"/>
    <w:rsid w:val="00EE35C7"/>
    <w:rsid w:val="00EE4AE3"/>
    <w:rsid w:val="00EE4C35"/>
    <w:rsid w:val="00EE66EC"/>
    <w:rsid w:val="00EF4A02"/>
    <w:rsid w:val="00EF4BBF"/>
    <w:rsid w:val="00EF4E1F"/>
    <w:rsid w:val="00EF50BF"/>
    <w:rsid w:val="00EF5F94"/>
    <w:rsid w:val="00EF69E5"/>
    <w:rsid w:val="00F00FC9"/>
    <w:rsid w:val="00F02138"/>
    <w:rsid w:val="00F02147"/>
    <w:rsid w:val="00F03C89"/>
    <w:rsid w:val="00F04AE3"/>
    <w:rsid w:val="00F04DE1"/>
    <w:rsid w:val="00F06DA3"/>
    <w:rsid w:val="00F125F7"/>
    <w:rsid w:val="00F13CCB"/>
    <w:rsid w:val="00F1419C"/>
    <w:rsid w:val="00F161FC"/>
    <w:rsid w:val="00F16A62"/>
    <w:rsid w:val="00F16FC1"/>
    <w:rsid w:val="00F21744"/>
    <w:rsid w:val="00F21BAD"/>
    <w:rsid w:val="00F2271E"/>
    <w:rsid w:val="00F22F96"/>
    <w:rsid w:val="00F25B24"/>
    <w:rsid w:val="00F27300"/>
    <w:rsid w:val="00F315D0"/>
    <w:rsid w:val="00F31961"/>
    <w:rsid w:val="00F32A78"/>
    <w:rsid w:val="00F35583"/>
    <w:rsid w:val="00F3609D"/>
    <w:rsid w:val="00F37024"/>
    <w:rsid w:val="00F3764A"/>
    <w:rsid w:val="00F40C45"/>
    <w:rsid w:val="00F40E99"/>
    <w:rsid w:val="00F4164A"/>
    <w:rsid w:val="00F4265A"/>
    <w:rsid w:val="00F42C2B"/>
    <w:rsid w:val="00F447F7"/>
    <w:rsid w:val="00F45A94"/>
    <w:rsid w:val="00F46437"/>
    <w:rsid w:val="00F46968"/>
    <w:rsid w:val="00F5077C"/>
    <w:rsid w:val="00F51EAE"/>
    <w:rsid w:val="00F528D8"/>
    <w:rsid w:val="00F52C55"/>
    <w:rsid w:val="00F5413B"/>
    <w:rsid w:val="00F548FB"/>
    <w:rsid w:val="00F5556D"/>
    <w:rsid w:val="00F56CC0"/>
    <w:rsid w:val="00F5723C"/>
    <w:rsid w:val="00F57512"/>
    <w:rsid w:val="00F57877"/>
    <w:rsid w:val="00F612F2"/>
    <w:rsid w:val="00F61B4B"/>
    <w:rsid w:val="00F632BC"/>
    <w:rsid w:val="00F65584"/>
    <w:rsid w:val="00F655DF"/>
    <w:rsid w:val="00F667B9"/>
    <w:rsid w:val="00F67520"/>
    <w:rsid w:val="00F71655"/>
    <w:rsid w:val="00F71E60"/>
    <w:rsid w:val="00F753BF"/>
    <w:rsid w:val="00F763FA"/>
    <w:rsid w:val="00F80173"/>
    <w:rsid w:val="00F80C2B"/>
    <w:rsid w:val="00F80F89"/>
    <w:rsid w:val="00F822CB"/>
    <w:rsid w:val="00F83178"/>
    <w:rsid w:val="00F84456"/>
    <w:rsid w:val="00F85305"/>
    <w:rsid w:val="00F85818"/>
    <w:rsid w:val="00F859A2"/>
    <w:rsid w:val="00F87CAF"/>
    <w:rsid w:val="00F90C16"/>
    <w:rsid w:val="00F90C8B"/>
    <w:rsid w:val="00F91567"/>
    <w:rsid w:val="00F91D86"/>
    <w:rsid w:val="00F930EE"/>
    <w:rsid w:val="00F93D27"/>
    <w:rsid w:val="00F941E3"/>
    <w:rsid w:val="00F95AFB"/>
    <w:rsid w:val="00F9620F"/>
    <w:rsid w:val="00F962AA"/>
    <w:rsid w:val="00F966A6"/>
    <w:rsid w:val="00F966FC"/>
    <w:rsid w:val="00FA018C"/>
    <w:rsid w:val="00FA0A7E"/>
    <w:rsid w:val="00FA1F01"/>
    <w:rsid w:val="00FA2E05"/>
    <w:rsid w:val="00FA4DCE"/>
    <w:rsid w:val="00FA5281"/>
    <w:rsid w:val="00FA5371"/>
    <w:rsid w:val="00FA593B"/>
    <w:rsid w:val="00FA77FF"/>
    <w:rsid w:val="00FB0636"/>
    <w:rsid w:val="00FB1900"/>
    <w:rsid w:val="00FB1F80"/>
    <w:rsid w:val="00FB28AA"/>
    <w:rsid w:val="00FB3B9E"/>
    <w:rsid w:val="00FB59A9"/>
    <w:rsid w:val="00FC10BB"/>
    <w:rsid w:val="00FC11B1"/>
    <w:rsid w:val="00FC1DEE"/>
    <w:rsid w:val="00FC263A"/>
    <w:rsid w:val="00FC3981"/>
    <w:rsid w:val="00FC3C93"/>
    <w:rsid w:val="00FC46B2"/>
    <w:rsid w:val="00FC4D6A"/>
    <w:rsid w:val="00FC571E"/>
    <w:rsid w:val="00FC57AE"/>
    <w:rsid w:val="00FC74FC"/>
    <w:rsid w:val="00FD134E"/>
    <w:rsid w:val="00FD36C0"/>
    <w:rsid w:val="00FD6D48"/>
    <w:rsid w:val="00FD7A10"/>
    <w:rsid w:val="00FE0107"/>
    <w:rsid w:val="00FE07C1"/>
    <w:rsid w:val="00FE0D18"/>
    <w:rsid w:val="00FE2148"/>
    <w:rsid w:val="00FE27C2"/>
    <w:rsid w:val="00FE2853"/>
    <w:rsid w:val="00FE4C6C"/>
    <w:rsid w:val="00FE4E6E"/>
    <w:rsid w:val="00FF1804"/>
    <w:rsid w:val="00FF1C61"/>
    <w:rsid w:val="00FF2BCA"/>
    <w:rsid w:val="00FF3823"/>
    <w:rsid w:val="00FF3893"/>
    <w:rsid w:val="00FF5383"/>
    <w:rsid w:val="00FF5AB2"/>
    <w:rsid w:val="00FF62D2"/>
    <w:rsid w:val="00FF6AED"/>
    <w:rsid w:val="00FF78B5"/>
    <w:rsid w:val="00FF7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CD5"/>
    <w:rPr>
      <w:sz w:val="24"/>
      <w:szCs w:val="24"/>
      <w:lang w:eastAsia="ko-KR"/>
    </w:rPr>
  </w:style>
  <w:style w:type="paragraph" w:styleId="Heading1">
    <w:name w:val="heading 1"/>
    <w:basedOn w:val="Normal"/>
    <w:next w:val="Normal"/>
    <w:link w:val="Heading1Char"/>
    <w:uiPriority w:val="9"/>
    <w:qFormat/>
    <w:rsid w:val="00CE45D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qFormat/>
    <w:rsid w:val="00A61E2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A1E94"/>
    <w:pPr>
      <w:keepNext/>
      <w:spacing w:before="240" w:after="60"/>
      <w:outlineLvl w:val="2"/>
    </w:pPr>
    <w:rPr>
      <w:rFonts w:eastAsia="Times New Roman"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94414"/>
    <w:rPr>
      <w:rFonts w:ascii="Tahoma" w:hAnsi="Tahoma" w:cs="Tahoma"/>
      <w:sz w:val="16"/>
      <w:szCs w:val="16"/>
    </w:rPr>
  </w:style>
  <w:style w:type="paragraph" w:styleId="FootnoteText">
    <w:name w:val="footnote text"/>
    <w:aliases w:val="Footnote Text Char1 Char1,Footnote Text Char Char Char1,Footnote Text Char1 Char Char,Footnote Text Char Char Char Char Char Char Char,Footnote Text1,Footnote Text Char1 Char11,Footnote Text Char Char Char11,fn,ft,f,З,ADB,single space,C,A"/>
    <w:basedOn w:val="Normal"/>
    <w:link w:val="FootnoteTextChar"/>
    <w:uiPriority w:val="99"/>
    <w:qFormat/>
    <w:rsid w:val="001216A9"/>
    <w:rPr>
      <w:sz w:val="20"/>
      <w:szCs w:val="20"/>
    </w:rPr>
  </w:style>
  <w:style w:type="character" w:styleId="FootnoteReference">
    <w:name w:val="footnote reference"/>
    <w:aliases w:val="Footnote,Footnote text,ftref,(NECG) Footnote Reference,16 Point,Superscript 6 Point,Footnote + Arial,10 pt,Black,SUPERS,Footnote dich,fr,BVI fnr,footnote ref, BVI fnr,Footnote Reference Number,Знак сноски 1,Ref,de nota al pie,R,10,f1"/>
    <w:link w:val="CarattereCarattereCharCharCharCharCharCharZchn"/>
    <w:uiPriority w:val="99"/>
    <w:qFormat/>
    <w:rsid w:val="001216A9"/>
    <w:rPr>
      <w:vertAlign w:val="superscript"/>
    </w:rPr>
  </w:style>
  <w:style w:type="paragraph" w:styleId="BodyText2">
    <w:name w:val="Body Text 2"/>
    <w:basedOn w:val="Normal"/>
    <w:rsid w:val="0090526B"/>
    <w:pPr>
      <w:jc w:val="both"/>
    </w:pPr>
    <w:rPr>
      <w:rFonts w:ascii=".VnTime" w:eastAsia="Times New Roman" w:hAnsi=".VnTime"/>
      <w:b/>
      <w:bCs/>
      <w:sz w:val="28"/>
      <w:lang w:eastAsia="en-US"/>
    </w:rPr>
  </w:style>
  <w:style w:type="paragraph" w:styleId="Footer">
    <w:name w:val="footer"/>
    <w:basedOn w:val="Normal"/>
    <w:link w:val="FooterChar"/>
    <w:uiPriority w:val="99"/>
    <w:rsid w:val="00EF50BF"/>
    <w:pPr>
      <w:tabs>
        <w:tab w:val="center" w:pos="4320"/>
        <w:tab w:val="right" w:pos="8640"/>
      </w:tabs>
    </w:pPr>
  </w:style>
  <w:style w:type="character" w:styleId="PageNumber">
    <w:name w:val="page number"/>
    <w:basedOn w:val="DefaultParagraphFont"/>
    <w:rsid w:val="00EF50BF"/>
  </w:style>
  <w:style w:type="character" w:styleId="Hyperlink">
    <w:name w:val="Hyperlink"/>
    <w:uiPriority w:val="99"/>
    <w:unhideWhenUsed/>
    <w:rsid w:val="00D475BB"/>
    <w:rPr>
      <w:color w:val="0000FF"/>
      <w:u w:val="single"/>
    </w:rPr>
  </w:style>
  <w:style w:type="character" w:customStyle="1" w:styleId="FootnoteTextChar">
    <w:name w:val="Footnote Text Char"/>
    <w:aliases w:val="Footnote Text Char1 Char1 Char,Footnote Text Char Char Char1 Char,Footnote Text Char1 Char Char Char,Footnote Text Char Char Char Char Char Char Char Char,Footnote Text1 Char,Footnote Text Char1 Char11 Char,fn Char,ft Char,f Char"/>
    <w:link w:val="FootnoteText"/>
    <w:uiPriority w:val="99"/>
    <w:qFormat/>
    <w:rsid w:val="00EB5376"/>
    <w:rPr>
      <w:lang w:eastAsia="ko-KR"/>
    </w:rPr>
  </w:style>
  <w:style w:type="paragraph" w:styleId="Header">
    <w:name w:val="header"/>
    <w:basedOn w:val="Normal"/>
    <w:link w:val="HeaderChar"/>
    <w:uiPriority w:val="99"/>
    <w:rsid w:val="00B338C3"/>
    <w:pPr>
      <w:tabs>
        <w:tab w:val="center" w:pos="4680"/>
        <w:tab w:val="right" w:pos="9360"/>
      </w:tabs>
    </w:pPr>
  </w:style>
  <w:style w:type="character" w:customStyle="1" w:styleId="HeaderChar">
    <w:name w:val="Header Char"/>
    <w:link w:val="Header"/>
    <w:uiPriority w:val="99"/>
    <w:rsid w:val="00B338C3"/>
    <w:rPr>
      <w:sz w:val="24"/>
      <w:szCs w:val="24"/>
      <w:lang w:eastAsia="ko-KR"/>
    </w:rPr>
  </w:style>
  <w:style w:type="character" w:customStyle="1" w:styleId="FooterChar">
    <w:name w:val="Footer Char"/>
    <w:link w:val="Footer"/>
    <w:uiPriority w:val="99"/>
    <w:rsid w:val="00B338C3"/>
    <w:rPr>
      <w:sz w:val="24"/>
      <w:szCs w:val="24"/>
      <w:lang w:eastAsia="ko-KR"/>
    </w:rPr>
  </w:style>
  <w:style w:type="paragraph" w:customStyle="1" w:styleId="BodyText21">
    <w:name w:val="Body Text 21"/>
    <w:basedOn w:val="Normal"/>
    <w:rsid w:val="00227C8F"/>
    <w:pPr>
      <w:widowControl w:val="0"/>
      <w:jc w:val="both"/>
    </w:pPr>
    <w:rPr>
      <w:rFonts w:eastAsia="Times New Roman"/>
      <w:b/>
      <w:snapToGrid w:val="0"/>
      <w:sz w:val="28"/>
      <w:szCs w:val="20"/>
      <w:lang w:eastAsia="en-US"/>
    </w:rPr>
  </w:style>
  <w:style w:type="paragraph" w:styleId="ListParagraph">
    <w:name w:val="List Paragraph"/>
    <w:aliases w:val="Notes,ANNEX,List Paragraph1,List Paragraph2,Bullets,References,List Paragraph (numbered (a)),List Paragraph 1,bullet,bullet 1,Thang2,List Paragraph11,List Paragraph12,List Paragraph111,VNA - List Paragraph,1.,Table Sequence,My checklist"/>
    <w:basedOn w:val="Normal"/>
    <w:link w:val="ListParagraphChar"/>
    <w:uiPriority w:val="34"/>
    <w:qFormat/>
    <w:rsid w:val="00CE0C70"/>
    <w:pPr>
      <w:spacing w:line="276" w:lineRule="auto"/>
      <w:ind w:left="720"/>
      <w:contextualSpacing/>
    </w:pPr>
    <w:rPr>
      <w:rFonts w:eastAsia="Calibri"/>
    </w:rPr>
  </w:style>
  <w:style w:type="character" w:customStyle="1" w:styleId="ListParagraphChar">
    <w:name w:val="List Paragraph Char"/>
    <w:aliases w:val="Notes Char,ANNEX Char,List Paragraph1 Char,List Paragraph2 Char,Bullets Char,References Char,List Paragraph (numbered (a)) Char,List Paragraph 1 Char,bullet Char,bullet 1 Char,Thang2 Char,List Paragraph11 Char,List Paragraph12 Char"/>
    <w:link w:val="ListParagraph"/>
    <w:uiPriority w:val="34"/>
    <w:qFormat/>
    <w:locked/>
    <w:rsid w:val="00CE0C70"/>
    <w:rPr>
      <w:rFonts w:eastAsia="Calibri"/>
      <w:sz w:val="24"/>
      <w:szCs w:val="24"/>
    </w:rPr>
  </w:style>
  <w:style w:type="paragraph" w:styleId="NormalWeb">
    <w:name w:val="Normal (Web)"/>
    <w:aliases w:val="Обычный (веб)1,Обычный (веб) Знак,Обычный (веб) Знак1,Обычный (веб) Знак Знак, Char Char Char,Char Char Char"/>
    <w:basedOn w:val="Normal"/>
    <w:link w:val="NormalWebChar"/>
    <w:uiPriority w:val="99"/>
    <w:rsid w:val="00CC4D87"/>
    <w:pPr>
      <w:spacing w:before="100" w:beforeAutospacing="1" w:after="100" w:afterAutospacing="1"/>
    </w:pPr>
    <w:rPr>
      <w:rFonts w:eastAsia="Times New Roman"/>
      <w:lang w:val="vi-VN"/>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
    <w:link w:val="NormalWeb"/>
    <w:uiPriority w:val="99"/>
    <w:rsid w:val="00CC4D87"/>
    <w:rPr>
      <w:rFonts w:eastAsia="Times New Roman"/>
      <w:sz w:val="24"/>
      <w:szCs w:val="24"/>
      <w:lang w:val="vi-VN"/>
    </w:rPr>
  </w:style>
  <w:style w:type="paragraph" w:styleId="ListBullet">
    <w:name w:val="List Bullet"/>
    <w:basedOn w:val="Normal"/>
    <w:uiPriority w:val="99"/>
    <w:unhideWhenUsed/>
    <w:rsid w:val="00C2317F"/>
    <w:pPr>
      <w:numPr>
        <w:numId w:val="8"/>
      </w:numPr>
      <w:spacing w:before="120" w:after="120"/>
      <w:ind w:left="0" w:firstLine="0"/>
      <w:contextualSpacing/>
      <w:jc w:val="both"/>
    </w:pPr>
    <w:rPr>
      <w:rFonts w:eastAsia="Times New Roman"/>
      <w:sz w:val="28"/>
      <w:szCs w:val="22"/>
      <w:lang w:eastAsia="en-US"/>
    </w:rPr>
  </w:style>
  <w:style w:type="character" w:customStyle="1" w:styleId="FootnoteTextChar1">
    <w:name w:val="Footnote Text Char1"/>
    <w:aliases w:val="Footnote Text Char Char Char Char Char Char1,Footnote Text Char Char Char Char Char Char Ch Char1,Footnote Text Char Char Char Char Char Char Ch Char Char Char Char1,fn Char1,ft Char1,single space Char,FOOTNOTES Char,ADB Char1,З Cha"/>
    <w:uiPriority w:val="99"/>
    <w:rsid w:val="0005626D"/>
    <w:rPr>
      <w:rFonts w:ascii="Calibri" w:eastAsia="Calibri" w:hAnsi="Calibri"/>
      <w:lang w:val="en-SG" w:eastAsia="en-US" w:bidi="ar-SA"/>
    </w:rPr>
  </w:style>
  <w:style w:type="character" w:customStyle="1" w:styleId="Heading1Char">
    <w:name w:val="Heading 1 Char"/>
    <w:link w:val="Heading1"/>
    <w:uiPriority w:val="9"/>
    <w:rsid w:val="00CE45DB"/>
    <w:rPr>
      <w:rFonts w:ascii="Cambria" w:eastAsia="Times New Roman" w:hAnsi="Cambria" w:cs="Times New Roman"/>
      <w:b/>
      <w:bCs/>
      <w:kern w:val="32"/>
      <w:sz w:val="32"/>
      <w:szCs w:val="32"/>
      <w:lang w:eastAsia="ko-KR"/>
    </w:rPr>
  </w:style>
  <w:style w:type="character" w:styleId="Emphasis">
    <w:name w:val="Emphasis"/>
    <w:qFormat/>
    <w:rsid w:val="00EC2BFA"/>
    <w:rPr>
      <w:i/>
      <w:iCs/>
    </w:rPr>
  </w:style>
  <w:style w:type="paragraph" w:styleId="BodyText">
    <w:name w:val="Body Text"/>
    <w:basedOn w:val="Normal"/>
    <w:link w:val="BodyTextChar"/>
    <w:uiPriority w:val="99"/>
    <w:semiHidden/>
    <w:unhideWhenUsed/>
    <w:rsid w:val="00537E61"/>
    <w:pPr>
      <w:spacing w:after="120"/>
    </w:pPr>
  </w:style>
  <w:style w:type="character" w:customStyle="1" w:styleId="BodyTextChar">
    <w:name w:val="Body Text Char"/>
    <w:link w:val="BodyText"/>
    <w:uiPriority w:val="99"/>
    <w:semiHidden/>
    <w:rsid w:val="00537E61"/>
    <w:rPr>
      <w:sz w:val="24"/>
      <w:szCs w:val="24"/>
      <w:lang w:eastAsia="ko-KR"/>
    </w:rPr>
  </w:style>
  <w:style w:type="paragraph" w:customStyle="1" w:styleId="abc">
    <w:name w:val="abc"/>
    <w:basedOn w:val="Normal"/>
    <w:rsid w:val="00060CE4"/>
    <w:pPr>
      <w:jc w:val="both"/>
    </w:pPr>
    <w:rPr>
      <w:rFonts w:ascii=".VnTime" w:eastAsia="Times New Roman" w:hAnsi=".VnTime"/>
      <w:sz w:val="28"/>
      <w:szCs w:val="20"/>
      <w:lang w:eastAsia="en-US"/>
    </w:rPr>
  </w:style>
  <w:style w:type="character" w:styleId="CommentReference">
    <w:name w:val="annotation reference"/>
    <w:basedOn w:val="DefaultParagraphFont"/>
    <w:uiPriority w:val="99"/>
    <w:semiHidden/>
    <w:unhideWhenUsed/>
    <w:rsid w:val="001F1585"/>
    <w:rPr>
      <w:sz w:val="16"/>
      <w:szCs w:val="16"/>
    </w:rPr>
  </w:style>
  <w:style w:type="paragraph" w:styleId="CommentText">
    <w:name w:val="annotation text"/>
    <w:basedOn w:val="Normal"/>
    <w:link w:val="CommentTextChar"/>
    <w:uiPriority w:val="99"/>
    <w:semiHidden/>
    <w:unhideWhenUsed/>
    <w:rsid w:val="001F1585"/>
    <w:rPr>
      <w:sz w:val="20"/>
      <w:szCs w:val="20"/>
    </w:rPr>
  </w:style>
  <w:style w:type="character" w:customStyle="1" w:styleId="CommentTextChar">
    <w:name w:val="Comment Text Char"/>
    <w:basedOn w:val="DefaultParagraphFont"/>
    <w:link w:val="CommentText"/>
    <w:uiPriority w:val="99"/>
    <w:semiHidden/>
    <w:rsid w:val="001F1585"/>
    <w:rPr>
      <w:lang w:eastAsia="ko-KR"/>
    </w:rPr>
  </w:style>
  <w:style w:type="paragraph" w:styleId="CommentSubject">
    <w:name w:val="annotation subject"/>
    <w:basedOn w:val="CommentText"/>
    <w:next w:val="CommentText"/>
    <w:link w:val="CommentSubjectChar"/>
    <w:uiPriority w:val="99"/>
    <w:semiHidden/>
    <w:unhideWhenUsed/>
    <w:rsid w:val="001F1585"/>
    <w:rPr>
      <w:b/>
      <w:bCs/>
    </w:rPr>
  </w:style>
  <w:style w:type="character" w:customStyle="1" w:styleId="CommentSubjectChar">
    <w:name w:val="Comment Subject Char"/>
    <w:basedOn w:val="CommentTextChar"/>
    <w:link w:val="CommentSubject"/>
    <w:uiPriority w:val="99"/>
    <w:semiHidden/>
    <w:rsid w:val="001F1585"/>
    <w:rPr>
      <w:b/>
      <w:bCs/>
      <w:lang w:eastAsia="ko-KR"/>
    </w:rPr>
  </w:style>
  <w:style w:type="paragraph" w:styleId="EndnoteText">
    <w:name w:val="endnote text"/>
    <w:basedOn w:val="Normal"/>
    <w:link w:val="EndnoteTextChar"/>
    <w:unhideWhenUsed/>
    <w:rsid w:val="005A145D"/>
    <w:rPr>
      <w:sz w:val="20"/>
      <w:szCs w:val="20"/>
    </w:rPr>
  </w:style>
  <w:style w:type="character" w:customStyle="1" w:styleId="EndnoteTextChar">
    <w:name w:val="Endnote Text Char"/>
    <w:basedOn w:val="DefaultParagraphFont"/>
    <w:link w:val="EndnoteText"/>
    <w:rsid w:val="005A145D"/>
    <w:rPr>
      <w:lang w:eastAsia="ko-KR"/>
    </w:rPr>
  </w:style>
  <w:style w:type="character" w:styleId="EndnoteReference">
    <w:name w:val="endnote reference"/>
    <w:basedOn w:val="DefaultParagraphFont"/>
    <w:unhideWhenUsed/>
    <w:rsid w:val="005A145D"/>
    <w:rPr>
      <w:vertAlign w:val="superscript"/>
    </w:rPr>
  </w:style>
  <w:style w:type="character" w:customStyle="1" w:styleId="normalchar">
    <w:name w:val="normalchar"/>
    <w:basedOn w:val="DefaultParagraphFont"/>
    <w:rsid w:val="00844D73"/>
  </w:style>
  <w:style w:type="paragraph" w:customStyle="1" w:styleId="1Normal">
    <w:name w:val="1Normal"/>
    <w:basedOn w:val="Normal"/>
    <w:link w:val="1NormalChar"/>
    <w:autoRedefine/>
    <w:qFormat/>
    <w:rsid w:val="000676BE"/>
    <w:pPr>
      <w:shd w:val="clear" w:color="auto" w:fill="FFFFFF"/>
      <w:spacing w:before="120" w:after="120" w:line="264" w:lineRule="auto"/>
      <w:ind w:firstLine="540"/>
      <w:jc w:val="both"/>
    </w:pPr>
    <w:rPr>
      <w:rFonts w:eastAsia="Calibri" w:cs="Arial"/>
      <w:color w:val="000000"/>
      <w:kern w:val="36"/>
      <w:sz w:val="20"/>
      <w:szCs w:val="20"/>
      <w:lang w:val="es-ES"/>
    </w:rPr>
  </w:style>
  <w:style w:type="character" w:customStyle="1" w:styleId="1NormalChar">
    <w:name w:val="1Normal Char"/>
    <w:link w:val="1Normal"/>
    <w:rsid w:val="000676BE"/>
    <w:rPr>
      <w:rFonts w:eastAsia="Calibri" w:cs="Arial"/>
      <w:color w:val="000000"/>
      <w:kern w:val="36"/>
      <w:shd w:val="clear" w:color="auto" w:fill="FFFFFF"/>
      <w:lang w:val="es-ES"/>
    </w:rPr>
  </w:style>
  <w:style w:type="character" w:customStyle="1" w:styleId="Heading3Char">
    <w:name w:val="Heading 3 Char"/>
    <w:link w:val="Heading3"/>
    <w:rsid w:val="00327F14"/>
    <w:rPr>
      <w:rFonts w:eastAsia="Times New Roman" w:cs="Arial"/>
      <w:b/>
      <w:bCs/>
      <w:sz w:val="26"/>
      <w:szCs w:val="26"/>
    </w:rPr>
  </w:style>
  <w:style w:type="character" w:customStyle="1" w:styleId="UnresolvedMention1">
    <w:name w:val="Unresolved Mention1"/>
    <w:basedOn w:val="DefaultParagraphFont"/>
    <w:uiPriority w:val="99"/>
    <w:semiHidden/>
    <w:unhideWhenUsed/>
    <w:rsid w:val="00402473"/>
    <w:rPr>
      <w:color w:val="605E5C"/>
      <w:shd w:val="clear" w:color="auto" w:fill="E1DFDD"/>
    </w:rPr>
  </w:style>
  <w:style w:type="character" w:customStyle="1" w:styleId="a21">
    <w:name w:val="a21"/>
    <w:basedOn w:val="DefaultParagraphFont"/>
    <w:rsid w:val="00666E2B"/>
    <w:rPr>
      <w:rFonts w:ascii="Arial" w:hAnsi="Arial" w:cs="Arial" w:hint="default"/>
      <w:strike w:val="0"/>
      <w:dstrike w:val="0"/>
      <w:sz w:val="20"/>
      <w:szCs w:val="20"/>
      <w:u w:val="none"/>
      <w:effect w:val="none"/>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A435EF"/>
    <w:pPr>
      <w:spacing w:after="160" w:line="240" w:lineRule="exact"/>
    </w:pPr>
    <w:rPr>
      <w:sz w:val="20"/>
      <w:szCs w:val="20"/>
      <w:vertAlign w:val="superscript"/>
      <w:lang w:eastAsia="en-US"/>
    </w:rPr>
  </w:style>
  <w:style w:type="numbering" w:customStyle="1" w:styleId="StyleOutlinenumberedCourierNewLeft075Hanging025">
    <w:name w:val="Style Outline numbered Courier New Left:  0.75&quot; Hanging:  0.25&quot;"/>
    <w:basedOn w:val="NoList"/>
    <w:rsid w:val="00000040"/>
    <w:pPr>
      <w:numPr>
        <w:numId w:val="40"/>
      </w:numPr>
    </w:pPr>
  </w:style>
  <w:style w:type="paragraph" w:customStyle="1" w:styleId="BVIfnrCarCar">
    <w:name w:val="BVI fnr Car Car"/>
    <w:aliases w:val="BVI fnr Car,BVI fnr Car Car Car Car Char"/>
    <w:basedOn w:val="Normal"/>
    <w:uiPriority w:val="99"/>
    <w:qFormat/>
    <w:rsid w:val="005D399C"/>
    <w:pPr>
      <w:spacing w:after="160" w:line="240" w:lineRule="exact"/>
    </w:pPr>
    <w:rPr>
      <w:rFonts w:eastAsiaTheme="minorHAnsi" w:cstheme="minorBidi"/>
      <w:vertAlign w:val="superscript"/>
      <w:lang w:eastAsia="en-US"/>
    </w:rPr>
  </w:style>
</w:styles>
</file>

<file path=word/webSettings.xml><?xml version="1.0" encoding="utf-8"?>
<w:webSettings xmlns:r="http://schemas.openxmlformats.org/officeDocument/2006/relationships" xmlns:w="http://schemas.openxmlformats.org/wordprocessingml/2006/main">
  <w:divs>
    <w:div w:id="29960040">
      <w:bodyDiv w:val="1"/>
      <w:marLeft w:val="0"/>
      <w:marRight w:val="0"/>
      <w:marTop w:val="0"/>
      <w:marBottom w:val="0"/>
      <w:divBdr>
        <w:top w:val="none" w:sz="0" w:space="0" w:color="auto"/>
        <w:left w:val="none" w:sz="0" w:space="0" w:color="auto"/>
        <w:bottom w:val="none" w:sz="0" w:space="0" w:color="auto"/>
        <w:right w:val="none" w:sz="0" w:space="0" w:color="auto"/>
      </w:divBdr>
      <w:divsChild>
        <w:div w:id="1115095197">
          <w:marLeft w:val="446"/>
          <w:marRight w:val="0"/>
          <w:marTop w:val="0"/>
          <w:marBottom w:val="0"/>
          <w:divBdr>
            <w:top w:val="none" w:sz="0" w:space="0" w:color="auto"/>
            <w:left w:val="none" w:sz="0" w:space="0" w:color="auto"/>
            <w:bottom w:val="none" w:sz="0" w:space="0" w:color="auto"/>
            <w:right w:val="none" w:sz="0" w:space="0" w:color="auto"/>
          </w:divBdr>
        </w:div>
      </w:divsChild>
    </w:div>
    <w:div w:id="36978763">
      <w:bodyDiv w:val="1"/>
      <w:marLeft w:val="0"/>
      <w:marRight w:val="0"/>
      <w:marTop w:val="0"/>
      <w:marBottom w:val="0"/>
      <w:divBdr>
        <w:top w:val="none" w:sz="0" w:space="0" w:color="auto"/>
        <w:left w:val="none" w:sz="0" w:space="0" w:color="auto"/>
        <w:bottom w:val="none" w:sz="0" w:space="0" w:color="auto"/>
        <w:right w:val="none" w:sz="0" w:space="0" w:color="auto"/>
      </w:divBdr>
      <w:divsChild>
        <w:div w:id="1756824227">
          <w:marLeft w:val="547"/>
          <w:marRight w:val="0"/>
          <w:marTop w:val="0"/>
          <w:marBottom w:val="0"/>
          <w:divBdr>
            <w:top w:val="none" w:sz="0" w:space="0" w:color="auto"/>
            <w:left w:val="none" w:sz="0" w:space="0" w:color="auto"/>
            <w:bottom w:val="none" w:sz="0" w:space="0" w:color="auto"/>
            <w:right w:val="none" w:sz="0" w:space="0" w:color="auto"/>
          </w:divBdr>
        </w:div>
      </w:divsChild>
    </w:div>
    <w:div w:id="158694136">
      <w:bodyDiv w:val="1"/>
      <w:marLeft w:val="0"/>
      <w:marRight w:val="0"/>
      <w:marTop w:val="0"/>
      <w:marBottom w:val="0"/>
      <w:divBdr>
        <w:top w:val="none" w:sz="0" w:space="0" w:color="auto"/>
        <w:left w:val="none" w:sz="0" w:space="0" w:color="auto"/>
        <w:bottom w:val="none" w:sz="0" w:space="0" w:color="auto"/>
        <w:right w:val="none" w:sz="0" w:space="0" w:color="auto"/>
      </w:divBdr>
    </w:div>
    <w:div w:id="175922428">
      <w:bodyDiv w:val="1"/>
      <w:marLeft w:val="0"/>
      <w:marRight w:val="0"/>
      <w:marTop w:val="0"/>
      <w:marBottom w:val="0"/>
      <w:divBdr>
        <w:top w:val="none" w:sz="0" w:space="0" w:color="auto"/>
        <w:left w:val="none" w:sz="0" w:space="0" w:color="auto"/>
        <w:bottom w:val="none" w:sz="0" w:space="0" w:color="auto"/>
        <w:right w:val="none" w:sz="0" w:space="0" w:color="auto"/>
      </w:divBdr>
    </w:div>
    <w:div w:id="223757586">
      <w:bodyDiv w:val="1"/>
      <w:marLeft w:val="0"/>
      <w:marRight w:val="0"/>
      <w:marTop w:val="0"/>
      <w:marBottom w:val="0"/>
      <w:divBdr>
        <w:top w:val="none" w:sz="0" w:space="0" w:color="auto"/>
        <w:left w:val="none" w:sz="0" w:space="0" w:color="auto"/>
        <w:bottom w:val="none" w:sz="0" w:space="0" w:color="auto"/>
        <w:right w:val="none" w:sz="0" w:space="0" w:color="auto"/>
      </w:divBdr>
    </w:div>
    <w:div w:id="238682861">
      <w:bodyDiv w:val="1"/>
      <w:marLeft w:val="0"/>
      <w:marRight w:val="0"/>
      <w:marTop w:val="0"/>
      <w:marBottom w:val="0"/>
      <w:divBdr>
        <w:top w:val="none" w:sz="0" w:space="0" w:color="auto"/>
        <w:left w:val="none" w:sz="0" w:space="0" w:color="auto"/>
        <w:bottom w:val="none" w:sz="0" w:space="0" w:color="auto"/>
        <w:right w:val="none" w:sz="0" w:space="0" w:color="auto"/>
      </w:divBdr>
    </w:div>
    <w:div w:id="330450036">
      <w:bodyDiv w:val="1"/>
      <w:marLeft w:val="0"/>
      <w:marRight w:val="0"/>
      <w:marTop w:val="0"/>
      <w:marBottom w:val="0"/>
      <w:divBdr>
        <w:top w:val="none" w:sz="0" w:space="0" w:color="auto"/>
        <w:left w:val="none" w:sz="0" w:space="0" w:color="auto"/>
        <w:bottom w:val="none" w:sz="0" w:space="0" w:color="auto"/>
        <w:right w:val="none" w:sz="0" w:space="0" w:color="auto"/>
      </w:divBdr>
      <w:divsChild>
        <w:div w:id="576793260">
          <w:marLeft w:val="446"/>
          <w:marRight w:val="0"/>
          <w:marTop w:val="0"/>
          <w:marBottom w:val="0"/>
          <w:divBdr>
            <w:top w:val="none" w:sz="0" w:space="0" w:color="auto"/>
            <w:left w:val="none" w:sz="0" w:space="0" w:color="auto"/>
            <w:bottom w:val="none" w:sz="0" w:space="0" w:color="auto"/>
            <w:right w:val="none" w:sz="0" w:space="0" w:color="auto"/>
          </w:divBdr>
        </w:div>
      </w:divsChild>
    </w:div>
    <w:div w:id="335034383">
      <w:bodyDiv w:val="1"/>
      <w:marLeft w:val="0"/>
      <w:marRight w:val="0"/>
      <w:marTop w:val="0"/>
      <w:marBottom w:val="0"/>
      <w:divBdr>
        <w:top w:val="none" w:sz="0" w:space="0" w:color="auto"/>
        <w:left w:val="none" w:sz="0" w:space="0" w:color="auto"/>
        <w:bottom w:val="none" w:sz="0" w:space="0" w:color="auto"/>
        <w:right w:val="none" w:sz="0" w:space="0" w:color="auto"/>
      </w:divBdr>
      <w:divsChild>
        <w:div w:id="795415536">
          <w:marLeft w:val="1267"/>
          <w:marRight w:val="0"/>
          <w:marTop w:val="91"/>
          <w:marBottom w:val="0"/>
          <w:divBdr>
            <w:top w:val="none" w:sz="0" w:space="0" w:color="auto"/>
            <w:left w:val="none" w:sz="0" w:space="0" w:color="auto"/>
            <w:bottom w:val="none" w:sz="0" w:space="0" w:color="auto"/>
            <w:right w:val="none" w:sz="0" w:space="0" w:color="auto"/>
          </w:divBdr>
        </w:div>
        <w:div w:id="1238633570">
          <w:marLeft w:val="1267"/>
          <w:marRight w:val="0"/>
          <w:marTop w:val="91"/>
          <w:marBottom w:val="0"/>
          <w:divBdr>
            <w:top w:val="none" w:sz="0" w:space="0" w:color="auto"/>
            <w:left w:val="none" w:sz="0" w:space="0" w:color="auto"/>
            <w:bottom w:val="none" w:sz="0" w:space="0" w:color="auto"/>
            <w:right w:val="none" w:sz="0" w:space="0" w:color="auto"/>
          </w:divBdr>
        </w:div>
        <w:div w:id="1292327537">
          <w:marLeft w:val="1267"/>
          <w:marRight w:val="0"/>
          <w:marTop w:val="91"/>
          <w:marBottom w:val="0"/>
          <w:divBdr>
            <w:top w:val="none" w:sz="0" w:space="0" w:color="auto"/>
            <w:left w:val="none" w:sz="0" w:space="0" w:color="auto"/>
            <w:bottom w:val="none" w:sz="0" w:space="0" w:color="auto"/>
            <w:right w:val="none" w:sz="0" w:space="0" w:color="auto"/>
          </w:divBdr>
        </w:div>
        <w:div w:id="1695111242">
          <w:marLeft w:val="1267"/>
          <w:marRight w:val="0"/>
          <w:marTop w:val="91"/>
          <w:marBottom w:val="0"/>
          <w:divBdr>
            <w:top w:val="none" w:sz="0" w:space="0" w:color="auto"/>
            <w:left w:val="none" w:sz="0" w:space="0" w:color="auto"/>
            <w:bottom w:val="none" w:sz="0" w:space="0" w:color="auto"/>
            <w:right w:val="none" w:sz="0" w:space="0" w:color="auto"/>
          </w:divBdr>
        </w:div>
        <w:div w:id="1831213706">
          <w:marLeft w:val="1267"/>
          <w:marRight w:val="0"/>
          <w:marTop w:val="91"/>
          <w:marBottom w:val="0"/>
          <w:divBdr>
            <w:top w:val="none" w:sz="0" w:space="0" w:color="auto"/>
            <w:left w:val="none" w:sz="0" w:space="0" w:color="auto"/>
            <w:bottom w:val="none" w:sz="0" w:space="0" w:color="auto"/>
            <w:right w:val="none" w:sz="0" w:space="0" w:color="auto"/>
          </w:divBdr>
        </w:div>
      </w:divsChild>
    </w:div>
    <w:div w:id="354575977">
      <w:bodyDiv w:val="1"/>
      <w:marLeft w:val="0"/>
      <w:marRight w:val="0"/>
      <w:marTop w:val="0"/>
      <w:marBottom w:val="0"/>
      <w:divBdr>
        <w:top w:val="none" w:sz="0" w:space="0" w:color="auto"/>
        <w:left w:val="none" w:sz="0" w:space="0" w:color="auto"/>
        <w:bottom w:val="none" w:sz="0" w:space="0" w:color="auto"/>
        <w:right w:val="none" w:sz="0" w:space="0" w:color="auto"/>
      </w:divBdr>
    </w:div>
    <w:div w:id="355080984">
      <w:bodyDiv w:val="1"/>
      <w:marLeft w:val="0"/>
      <w:marRight w:val="0"/>
      <w:marTop w:val="0"/>
      <w:marBottom w:val="0"/>
      <w:divBdr>
        <w:top w:val="none" w:sz="0" w:space="0" w:color="auto"/>
        <w:left w:val="none" w:sz="0" w:space="0" w:color="auto"/>
        <w:bottom w:val="none" w:sz="0" w:space="0" w:color="auto"/>
        <w:right w:val="none" w:sz="0" w:space="0" w:color="auto"/>
      </w:divBdr>
      <w:divsChild>
        <w:div w:id="1511486772">
          <w:marLeft w:val="446"/>
          <w:marRight w:val="0"/>
          <w:marTop w:val="0"/>
          <w:marBottom w:val="0"/>
          <w:divBdr>
            <w:top w:val="none" w:sz="0" w:space="0" w:color="auto"/>
            <w:left w:val="none" w:sz="0" w:space="0" w:color="auto"/>
            <w:bottom w:val="none" w:sz="0" w:space="0" w:color="auto"/>
            <w:right w:val="none" w:sz="0" w:space="0" w:color="auto"/>
          </w:divBdr>
        </w:div>
        <w:div w:id="2145734736">
          <w:marLeft w:val="547"/>
          <w:marRight w:val="0"/>
          <w:marTop w:val="0"/>
          <w:marBottom w:val="0"/>
          <w:divBdr>
            <w:top w:val="none" w:sz="0" w:space="0" w:color="auto"/>
            <w:left w:val="none" w:sz="0" w:space="0" w:color="auto"/>
            <w:bottom w:val="none" w:sz="0" w:space="0" w:color="auto"/>
            <w:right w:val="none" w:sz="0" w:space="0" w:color="auto"/>
          </w:divBdr>
        </w:div>
      </w:divsChild>
    </w:div>
    <w:div w:id="405569319">
      <w:bodyDiv w:val="1"/>
      <w:marLeft w:val="0"/>
      <w:marRight w:val="0"/>
      <w:marTop w:val="0"/>
      <w:marBottom w:val="0"/>
      <w:divBdr>
        <w:top w:val="none" w:sz="0" w:space="0" w:color="auto"/>
        <w:left w:val="none" w:sz="0" w:space="0" w:color="auto"/>
        <w:bottom w:val="none" w:sz="0" w:space="0" w:color="auto"/>
        <w:right w:val="none" w:sz="0" w:space="0" w:color="auto"/>
      </w:divBdr>
      <w:divsChild>
        <w:div w:id="680934771">
          <w:marLeft w:val="1267"/>
          <w:marRight w:val="0"/>
          <w:marTop w:val="96"/>
          <w:marBottom w:val="0"/>
          <w:divBdr>
            <w:top w:val="none" w:sz="0" w:space="0" w:color="auto"/>
            <w:left w:val="none" w:sz="0" w:space="0" w:color="auto"/>
            <w:bottom w:val="none" w:sz="0" w:space="0" w:color="auto"/>
            <w:right w:val="none" w:sz="0" w:space="0" w:color="auto"/>
          </w:divBdr>
        </w:div>
        <w:div w:id="745035124">
          <w:marLeft w:val="1267"/>
          <w:marRight w:val="0"/>
          <w:marTop w:val="96"/>
          <w:marBottom w:val="0"/>
          <w:divBdr>
            <w:top w:val="none" w:sz="0" w:space="0" w:color="auto"/>
            <w:left w:val="none" w:sz="0" w:space="0" w:color="auto"/>
            <w:bottom w:val="none" w:sz="0" w:space="0" w:color="auto"/>
            <w:right w:val="none" w:sz="0" w:space="0" w:color="auto"/>
          </w:divBdr>
        </w:div>
        <w:div w:id="925765665">
          <w:marLeft w:val="1267"/>
          <w:marRight w:val="0"/>
          <w:marTop w:val="96"/>
          <w:marBottom w:val="0"/>
          <w:divBdr>
            <w:top w:val="none" w:sz="0" w:space="0" w:color="auto"/>
            <w:left w:val="none" w:sz="0" w:space="0" w:color="auto"/>
            <w:bottom w:val="none" w:sz="0" w:space="0" w:color="auto"/>
            <w:right w:val="none" w:sz="0" w:space="0" w:color="auto"/>
          </w:divBdr>
        </w:div>
        <w:div w:id="1965310027">
          <w:marLeft w:val="1267"/>
          <w:marRight w:val="0"/>
          <w:marTop w:val="96"/>
          <w:marBottom w:val="0"/>
          <w:divBdr>
            <w:top w:val="none" w:sz="0" w:space="0" w:color="auto"/>
            <w:left w:val="none" w:sz="0" w:space="0" w:color="auto"/>
            <w:bottom w:val="none" w:sz="0" w:space="0" w:color="auto"/>
            <w:right w:val="none" w:sz="0" w:space="0" w:color="auto"/>
          </w:divBdr>
        </w:div>
      </w:divsChild>
    </w:div>
    <w:div w:id="410153984">
      <w:bodyDiv w:val="1"/>
      <w:marLeft w:val="0"/>
      <w:marRight w:val="0"/>
      <w:marTop w:val="0"/>
      <w:marBottom w:val="0"/>
      <w:divBdr>
        <w:top w:val="none" w:sz="0" w:space="0" w:color="auto"/>
        <w:left w:val="none" w:sz="0" w:space="0" w:color="auto"/>
        <w:bottom w:val="none" w:sz="0" w:space="0" w:color="auto"/>
        <w:right w:val="none" w:sz="0" w:space="0" w:color="auto"/>
      </w:divBdr>
    </w:div>
    <w:div w:id="484855444">
      <w:bodyDiv w:val="1"/>
      <w:marLeft w:val="0"/>
      <w:marRight w:val="0"/>
      <w:marTop w:val="0"/>
      <w:marBottom w:val="0"/>
      <w:divBdr>
        <w:top w:val="none" w:sz="0" w:space="0" w:color="auto"/>
        <w:left w:val="none" w:sz="0" w:space="0" w:color="auto"/>
        <w:bottom w:val="none" w:sz="0" w:space="0" w:color="auto"/>
        <w:right w:val="none" w:sz="0" w:space="0" w:color="auto"/>
      </w:divBdr>
    </w:div>
    <w:div w:id="492260163">
      <w:bodyDiv w:val="1"/>
      <w:marLeft w:val="0"/>
      <w:marRight w:val="0"/>
      <w:marTop w:val="0"/>
      <w:marBottom w:val="0"/>
      <w:divBdr>
        <w:top w:val="none" w:sz="0" w:space="0" w:color="auto"/>
        <w:left w:val="none" w:sz="0" w:space="0" w:color="auto"/>
        <w:bottom w:val="none" w:sz="0" w:space="0" w:color="auto"/>
        <w:right w:val="none" w:sz="0" w:space="0" w:color="auto"/>
      </w:divBdr>
    </w:div>
    <w:div w:id="678586709">
      <w:bodyDiv w:val="1"/>
      <w:marLeft w:val="0"/>
      <w:marRight w:val="0"/>
      <w:marTop w:val="0"/>
      <w:marBottom w:val="0"/>
      <w:divBdr>
        <w:top w:val="none" w:sz="0" w:space="0" w:color="auto"/>
        <w:left w:val="none" w:sz="0" w:space="0" w:color="auto"/>
        <w:bottom w:val="none" w:sz="0" w:space="0" w:color="auto"/>
        <w:right w:val="none" w:sz="0" w:space="0" w:color="auto"/>
      </w:divBdr>
    </w:div>
    <w:div w:id="682512943">
      <w:bodyDiv w:val="1"/>
      <w:marLeft w:val="0"/>
      <w:marRight w:val="0"/>
      <w:marTop w:val="0"/>
      <w:marBottom w:val="0"/>
      <w:divBdr>
        <w:top w:val="none" w:sz="0" w:space="0" w:color="auto"/>
        <w:left w:val="none" w:sz="0" w:space="0" w:color="auto"/>
        <w:bottom w:val="none" w:sz="0" w:space="0" w:color="auto"/>
        <w:right w:val="none" w:sz="0" w:space="0" w:color="auto"/>
      </w:divBdr>
    </w:div>
    <w:div w:id="694305295">
      <w:bodyDiv w:val="1"/>
      <w:marLeft w:val="0"/>
      <w:marRight w:val="0"/>
      <w:marTop w:val="0"/>
      <w:marBottom w:val="0"/>
      <w:divBdr>
        <w:top w:val="none" w:sz="0" w:space="0" w:color="auto"/>
        <w:left w:val="none" w:sz="0" w:space="0" w:color="auto"/>
        <w:bottom w:val="none" w:sz="0" w:space="0" w:color="auto"/>
        <w:right w:val="none" w:sz="0" w:space="0" w:color="auto"/>
      </w:divBdr>
      <w:divsChild>
        <w:div w:id="586887853">
          <w:marLeft w:val="446"/>
          <w:marRight w:val="0"/>
          <w:marTop w:val="0"/>
          <w:marBottom w:val="0"/>
          <w:divBdr>
            <w:top w:val="none" w:sz="0" w:space="0" w:color="auto"/>
            <w:left w:val="none" w:sz="0" w:space="0" w:color="auto"/>
            <w:bottom w:val="none" w:sz="0" w:space="0" w:color="auto"/>
            <w:right w:val="none" w:sz="0" w:space="0" w:color="auto"/>
          </w:divBdr>
        </w:div>
        <w:div w:id="997197668">
          <w:marLeft w:val="446"/>
          <w:marRight w:val="0"/>
          <w:marTop w:val="0"/>
          <w:marBottom w:val="0"/>
          <w:divBdr>
            <w:top w:val="none" w:sz="0" w:space="0" w:color="auto"/>
            <w:left w:val="none" w:sz="0" w:space="0" w:color="auto"/>
            <w:bottom w:val="none" w:sz="0" w:space="0" w:color="auto"/>
            <w:right w:val="none" w:sz="0" w:space="0" w:color="auto"/>
          </w:divBdr>
        </w:div>
        <w:div w:id="1884556703">
          <w:marLeft w:val="446"/>
          <w:marRight w:val="0"/>
          <w:marTop w:val="0"/>
          <w:marBottom w:val="0"/>
          <w:divBdr>
            <w:top w:val="none" w:sz="0" w:space="0" w:color="auto"/>
            <w:left w:val="none" w:sz="0" w:space="0" w:color="auto"/>
            <w:bottom w:val="none" w:sz="0" w:space="0" w:color="auto"/>
            <w:right w:val="none" w:sz="0" w:space="0" w:color="auto"/>
          </w:divBdr>
        </w:div>
      </w:divsChild>
    </w:div>
    <w:div w:id="720786391">
      <w:bodyDiv w:val="1"/>
      <w:marLeft w:val="0"/>
      <w:marRight w:val="0"/>
      <w:marTop w:val="0"/>
      <w:marBottom w:val="0"/>
      <w:divBdr>
        <w:top w:val="none" w:sz="0" w:space="0" w:color="auto"/>
        <w:left w:val="none" w:sz="0" w:space="0" w:color="auto"/>
        <w:bottom w:val="none" w:sz="0" w:space="0" w:color="auto"/>
        <w:right w:val="none" w:sz="0" w:space="0" w:color="auto"/>
      </w:divBdr>
      <w:divsChild>
        <w:div w:id="103307264">
          <w:marLeft w:val="446"/>
          <w:marRight w:val="0"/>
          <w:marTop w:val="0"/>
          <w:marBottom w:val="0"/>
          <w:divBdr>
            <w:top w:val="none" w:sz="0" w:space="0" w:color="auto"/>
            <w:left w:val="none" w:sz="0" w:space="0" w:color="auto"/>
            <w:bottom w:val="none" w:sz="0" w:space="0" w:color="auto"/>
            <w:right w:val="none" w:sz="0" w:space="0" w:color="auto"/>
          </w:divBdr>
        </w:div>
        <w:div w:id="381448811">
          <w:marLeft w:val="446"/>
          <w:marRight w:val="0"/>
          <w:marTop w:val="0"/>
          <w:marBottom w:val="0"/>
          <w:divBdr>
            <w:top w:val="none" w:sz="0" w:space="0" w:color="auto"/>
            <w:left w:val="none" w:sz="0" w:space="0" w:color="auto"/>
            <w:bottom w:val="none" w:sz="0" w:space="0" w:color="auto"/>
            <w:right w:val="none" w:sz="0" w:space="0" w:color="auto"/>
          </w:divBdr>
        </w:div>
        <w:div w:id="1006514837">
          <w:marLeft w:val="446"/>
          <w:marRight w:val="0"/>
          <w:marTop w:val="0"/>
          <w:marBottom w:val="0"/>
          <w:divBdr>
            <w:top w:val="none" w:sz="0" w:space="0" w:color="auto"/>
            <w:left w:val="none" w:sz="0" w:space="0" w:color="auto"/>
            <w:bottom w:val="none" w:sz="0" w:space="0" w:color="auto"/>
            <w:right w:val="none" w:sz="0" w:space="0" w:color="auto"/>
          </w:divBdr>
        </w:div>
        <w:div w:id="1467968994">
          <w:marLeft w:val="446"/>
          <w:marRight w:val="0"/>
          <w:marTop w:val="0"/>
          <w:marBottom w:val="0"/>
          <w:divBdr>
            <w:top w:val="none" w:sz="0" w:space="0" w:color="auto"/>
            <w:left w:val="none" w:sz="0" w:space="0" w:color="auto"/>
            <w:bottom w:val="none" w:sz="0" w:space="0" w:color="auto"/>
            <w:right w:val="none" w:sz="0" w:space="0" w:color="auto"/>
          </w:divBdr>
        </w:div>
        <w:div w:id="1741826010">
          <w:marLeft w:val="446"/>
          <w:marRight w:val="0"/>
          <w:marTop w:val="0"/>
          <w:marBottom w:val="0"/>
          <w:divBdr>
            <w:top w:val="none" w:sz="0" w:space="0" w:color="auto"/>
            <w:left w:val="none" w:sz="0" w:space="0" w:color="auto"/>
            <w:bottom w:val="none" w:sz="0" w:space="0" w:color="auto"/>
            <w:right w:val="none" w:sz="0" w:space="0" w:color="auto"/>
          </w:divBdr>
        </w:div>
      </w:divsChild>
    </w:div>
    <w:div w:id="767502282">
      <w:bodyDiv w:val="1"/>
      <w:marLeft w:val="0"/>
      <w:marRight w:val="0"/>
      <w:marTop w:val="0"/>
      <w:marBottom w:val="0"/>
      <w:divBdr>
        <w:top w:val="none" w:sz="0" w:space="0" w:color="auto"/>
        <w:left w:val="none" w:sz="0" w:space="0" w:color="auto"/>
        <w:bottom w:val="none" w:sz="0" w:space="0" w:color="auto"/>
        <w:right w:val="none" w:sz="0" w:space="0" w:color="auto"/>
      </w:divBdr>
    </w:div>
    <w:div w:id="770514394">
      <w:bodyDiv w:val="1"/>
      <w:marLeft w:val="0"/>
      <w:marRight w:val="0"/>
      <w:marTop w:val="0"/>
      <w:marBottom w:val="0"/>
      <w:divBdr>
        <w:top w:val="none" w:sz="0" w:space="0" w:color="auto"/>
        <w:left w:val="none" w:sz="0" w:space="0" w:color="auto"/>
        <w:bottom w:val="none" w:sz="0" w:space="0" w:color="auto"/>
        <w:right w:val="none" w:sz="0" w:space="0" w:color="auto"/>
      </w:divBdr>
      <w:divsChild>
        <w:div w:id="85000590">
          <w:marLeft w:val="1267"/>
          <w:marRight w:val="0"/>
          <w:marTop w:val="96"/>
          <w:marBottom w:val="0"/>
          <w:divBdr>
            <w:top w:val="none" w:sz="0" w:space="0" w:color="auto"/>
            <w:left w:val="none" w:sz="0" w:space="0" w:color="auto"/>
            <w:bottom w:val="none" w:sz="0" w:space="0" w:color="auto"/>
            <w:right w:val="none" w:sz="0" w:space="0" w:color="auto"/>
          </w:divBdr>
        </w:div>
        <w:div w:id="1447702481">
          <w:marLeft w:val="1267"/>
          <w:marRight w:val="0"/>
          <w:marTop w:val="96"/>
          <w:marBottom w:val="0"/>
          <w:divBdr>
            <w:top w:val="none" w:sz="0" w:space="0" w:color="auto"/>
            <w:left w:val="none" w:sz="0" w:space="0" w:color="auto"/>
            <w:bottom w:val="none" w:sz="0" w:space="0" w:color="auto"/>
            <w:right w:val="none" w:sz="0" w:space="0" w:color="auto"/>
          </w:divBdr>
        </w:div>
        <w:div w:id="1648365409">
          <w:marLeft w:val="1267"/>
          <w:marRight w:val="0"/>
          <w:marTop w:val="96"/>
          <w:marBottom w:val="0"/>
          <w:divBdr>
            <w:top w:val="none" w:sz="0" w:space="0" w:color="auto"/>
            <w:left w:val="none" w:sz="0" w:space="0" w:color="auto"/>
            <w:bottom w:val="none" w:sz="0" w:space="0" w:color="auto"/>
            <w:right w:val="none" w:sz="0" w:space="0" w:color="auto"/>
          </w:divBdr>
        </w:div>
      </w:divsChild>
    </w:div>
    <w:div w:id="804395575">
      <w:bodyDiv w:val="1"/>
      <w:marLeft w:val="0"/>
      <w:marRight w:val="0"/>
      <w:marTop w:val="0"/>
      <w:marBottom w:val="0"/>
      <w:divBdr>
        <w:top w:val="none" w:sz="0" w:space="0" w:color="auto"/>
        <w:left w:val="none" w:sz="0" w:space="0" w:color="auto"/>
        <w:bottom w:val="none" w:sz="0" w:space="0" w:color="auto"/>
        <w:right w:val="none" w:sz="0" w:space="0" w:color="auto"/>
      </w:divBdr>
    </w:div>
    <w:div w:id="839152412">
      <w:bodyDiv w:val="1"/>
      <w:marLeft w:val="0"/>
      <w:marRight w:val="0"/>
      <w:marTop w:val="0"/>
      <w:marBottom w:val="0"/>
      <w:divBdr>
        <w:top w:val="none" w:sz="0" w:space="0" w:color="auto"/>
        <w:left w:val="none" w:sz="0" w:space="0" w:color="auto"/>
        <w:bottom w:val="none" w:sz="0" w:space="0" w:color="auto"/>
        <w:right w:val="none" w:sz="0" w:space="0" w:color="auto"/>
      </w:divBdr>
    </w:div>
    <w:div w:id="861361424">
      <w:bodyDiv w:val="1"/>
      <w:marLeft w:val="0"/>
      <w:marRight w:val="0"/>
      <w:marTop w:val="0"/>
      <w:marBottom w:val="0"/>
      <w:divBdr>
        <w:top w:val="none" w:sz="0" w:space="0" w:color="auto"/>
        <w:left w:val="none" w:sz="0" w:space="0" w:color="auto"/>
        <w:bottom w:val="none" w:sz="0" w:space="0" w:color="auto"/>
        <w:right w:val="none" w:sz="0" w:space="0" w:color="auto"/>
      </w:divBdr>
    </w:div>
    <w:div w:id="932006755">
      <w:bodyDiv w:val="1"/>
      <w:marLeft w:val="0"/>
      <w:marRight w:val="0"/>
      <w:marTop w:val="0"/>
      <w:marBottom w:val="0"/>
      <w:divBdr>
        <w:top w:val="none" w:sz="0" w:space="0" w:color="auto"/>
        <w:left w:val="none" w:sz="0" w:space="0" w:color="auto"/>
        <w:bottom w:val="none" w:sz="0" w:space="0" w:color="auto"/>
        <w:right w:val="none" w:sz="0" w:space="0" w:color="auto"/>
      </w:divBdr>
      <w:divsChild>
        <w:div w:id="1727601070">
          <w:marLeft w:val="446"/>
          <w:marRight w:val="0"/>
          <w:marTop w:val="0"/>
          <w:marBottom w:val="0"/>
          <w:divBdr>
            <w:top w:val="none" w:sz="0" w:space="0" w:color="auto"/>
            <w:left w:val="none" w:sz="0" w:space="0" w:color="auto"/>
            <w:bottom w:val="none" w:sz="0" w:space="0" w:color="auto"/>
            <w:right w:val="none" w:sz="0" w:space="0" w:color="auto"/>
          </w:divBdr>
        </w:div>
      </w:divsChild>
    </w:div>
    <w:div w:id="1008408527">
      <w:bodyDiv w:val="1"/>
      <w:marLeft w:val="0"/>
      <w:marRight w:val="0"/>
      <w:marTop w:val="0"/>
      <w:marBottom w:val="0"/>
      <w:divBdr>
        <w:top w:val="none" w:sz="0" w:space="0" w:color="auto"/>
        <w:left w:val="none" w:sz="0" w:space="0" w:color="auto"/>
        <w:bottom w:val="none" w:sz="0" w:space="0" w:color="auto"/>
        <w:right w:val="none" w:sz="0" w:space="0" w:color="auto"/>
      </w:divBdr>
    </w:div>
    <w:div w:id="1027410902">
      <w:bodyDiv w:val="1"/>
      <w:marLeft w:val="0"/>
      <w:marRight w:val="0"/>
      <w:marTop w:val="0"/>
      <w:marBottom w:val="0"/>
      <w:divBdr>
        <w:top w:val="none" w:sz="0" w:space="0" w:color="auto"/>
        <w:left w:val="none" w:sz="0" w:space="0" w:color="auto"/>
        <w:bottom w:val="none" w:sz="0" w:space="0" w:color="auto"/>
        <w:right w:val="none" w:sz="0" w:space="0" w:color="auto"/>
      </w:divBdr>
      <w:divsChild>
        <w:div w:id="12345530">
          <w:marLeft w:val="547"/>
          <w:marRight w:val="0"/>
          <w:marTop w:val="0"/>
          <w:marBottom w:val="0"/>
          <w:divBdr>
            <w:top w:val="none" w:sz="0" w:space="0" w:color="auto"/>
            <w:left w:val="none" w:sz="0" w:space="0" w:color="auto"/>
            <w:bottom w:val="none" w:sz="0" w:space="0" w:color="auto"/>
            <w:right w:val="none" w:sz="0" w:space="0" w:color="auto"/>
          </w:divBdr>
        </w:div>
      </w:divsChild>
    </w:div>
    <w:div w:id="1058241681">
      <w:bodyDiv w:val="1"/>
      <w:marLeft w:val="0"/>
      <w:marRight w:val="0"/>
      <w:marTop w:val="0"/>
      <w:marBottom w:val="0"/>
      <w:divBdr>
        <w:top w:val="none" w:sz="0" w:space="0" w:color="auto"/>
        <w:left w:val="none" w:sz="0" w:space="0" w:color="auto"/>
        <w:bottom w:val="none" w:sz="0" w:space="0" w:color="auto"/>
        <w:right w:val="none" w:sz="0" w:space="0" w:color="auto"/>
      </w:divBdr>
      <w:divsChild>
        <w:div w:id="1465611407">
          <w:marLeft w:val="446"/>
          <w:marRight w:val="0"/>
          <w:marTop w:val="0"/>
          <w:marBottom w:val="0"/>
          <w:divBdr>
            <w:top w:val="none" w:sz="0" w:space="0" w:color="auto"/>
            <w:left w:val="none" w:sz="0" w:space="0" w:color="auto"/>
            <w:bottom w:val="none" w:sz="0" w:space="0" w:color="auto"/>
            <w:right w:val="none" w:sz="0" w:space="0" w:color="auto"/>
          </w:divBdr>
        </w:div>
      </w:divsChild>
    </w:div>
    <w:div w:id="1070617828">
      <w:bodyDiv w:val="1"/>
      <w:marLeft w:val="0"/>
      <w:marRight w:val="0"/>
      <w:marTop w:val="0"/>
      <w:marBottom w:val="0"/>
      <w:divBdr>
        <w:top w:val="none" w:sz="0" w:space="0" w:color="auto"/>
        <w:left w:val="none" w:sz="0" w:space="0" w:color="auto"/>
        <w:bottom w:val="none" w:sz="0" w:space="0" w:color="auto"/>
        <w:right w:val="none" w:sz="0" w:space="0" w:color="auto"/>
      </w:divBdr>
    </w:div>
    <w:div w:id="1085613491">
      <w:bodyDiv w:val="1"/>
      <w:marLeft w:val="0"/>
      <w:marRight w:val="0"/>
      <w:marTop w:val="0"/>
      <w:marBottom w:val="0"/>
      <w:divBdr>
        <w:top w:val="none" w:sz="0" w:space="0" w:color="auto"/>
        <w:left w:val="none" w:sz="0" w:space="0" w:color="auto"/>
        <w:bottom w:val="none" w:sz="0" w:space="0" w:color="auto"/>
        <w:right w:val="none" w:sz="0" w:space="0" w:color="auto"/>
      </w:divBdr>
    </w:div>
    <w:div w:id="1093237874">
      <w:bodyDiv w:val="1"/>
      <w:marLeft w:val="0"/>
      <w:marRight w:val="0"/>
      <w:marTop w:val="0"/>
      <w:marBottom w:val="0"/>
      <w:divBdr>
        <w:top w:val="none" w:sz="0" w:space="0" w:color="auto"/>
        <w:left w:val="none" w:sz="0" w:space="0" w:color="auto"/>
        <w:bottom w:val="none" w:sz="0" w:space="0" w:color="auto"/>
        <w:right w:val="none" w:sz="0" w:space="0" w:color="auto"/>
      </w:divBdr>
      <w:divsChild>
        <w:div w:id="571550201">
          <w:marLeft w:val="446"/>
          <w:marRight w:val="0"/>
          <w:marTop w:val="0"/>
          <w:marBottom w:val="0"/>
          <w:divBdr>
            <w:top w:val="none" w:sz="0" w:space="0" w:color="auto"/>
            <w:left w:val="none" w:sz="0" w:space="0" w:color="auto"/>
            <w:bottom w:val="none" w:sz="0" w:space="0" w:color="auto"/>
            <w:right w:val="none" w:sz="0" w:space="0" w:color="auto"/>
          </w:divBdr>
        </w:div>
      </w:divsChild>
    </w:div>
    <w:div w:id="1102456424">
      <w:bodyDiv w:val="1"/>
      <w:marLeft w:val="0"/>
      <w:marRight w:val="0"/>
      <w:marTop w:val="0"/>
      <w:marBottom w:val="0"/>
      <w:divBdr>
        <w:top w:val="none" w:sz="0" w:space="0" w:color="auto"/>
        <w:left w:val="none" w:sz="0" w:space="0" w:color="auto"/>
        <w:bottom w:val="none" w:sz="0" w:space="0" w:color="auto"/>
        <w:right w:val="none" w:sz="0" w:space="0" w:color="auto"/>
      </w:divBdr>
      <w:divsChild>
        <w:div w:id="1616985361">
          <w:marLeft w:val="806"/>
          <w:marRight w:val="0"/>
          <w:marTop w:val="125"/>
          <w:marBottom w:val="0"/>
          <w:divBdr>
            <w:top w:val="none" w:sz="0" w:space="0" w:color="auto"/>
            <w:left w:val="none" w:sz="0" w:space="0" w:color="auto"/>
            <w:bottom w:val="none" w:sz="0" w:space="0" w:color="auto"/>
            <w:right w:val="none" w:sz="0" w:space="0" w:color="auto"/>
          </w:divBdr>
        </w:div>
      </w:divsChild>
    </w:div>
    <w:div w:id="1334603748">
      <w:bodyDiv w:val="1"/>
      <w:marLeft w:val="0"/>
      <w:marRight w:val="0"/>
      <w:marTop w:val="0"/>
      <w:marBottom w:val="0"/>
      <w:divBdr>
        <w:top w:val="none" w:sz="0" w:space="0" w:color="auto"/>
        <w:left w:val="none" w:sz="0" w:space="0" w:color="auto"/>
        <w:bottom w:val="none" w:sz="0" w:space="0" w:color="auto"/>
        <w:right w:val="none" w:sz="0" w:space="0" w:color="auto"/>
      </w:divBdr>
    </w:div>
    <w:div w:id="1343318829">
      <w:bodyDiv w:val="1"/>
      <w:marLeft w:val="0"/>
      <w:marRight w:val="0"/>
      <w:marTop w:val="0"/>
      <w:marBottom w:val="0"/>
      <w:divBdr>
        <w:top w:val="none" w:sz="0" w:space="0" w:color="auto"/>
        <w:left w:val="none" w:sz="0" w:space="0" w:color="auto"/>
        <w:bottom w:val="none" w:sz="0" w:space="0" w:color="auto"/>
        <w:right w:val="none" w:sz="0" w:space="0" w:color="auto"/>
      </w:divBdr>
    </w:div>
    <w:div w:id="1345284407">
      <w:bodyDiv w:val="1"/>
      <w:marLeft w:val="0"/>
      <w:marRight w:val="0"/>
      <w:marTop w:val="0"/>
      <w:marBottom w:val="0"/>
      <w:divBdr>
        <w:top w:val="none" w:sz="0" w:space="0" w:color="auto"/>
        <w:left w:val="none" w:sz="0" w:space="0" w:color="auto"/>
        <w:bottom w:val="none" w:sz="0" w:space="0" w:color="auto"/>
        <w:right w:val="none" w:sz="0" w:space="0" w:color="auto"/>
      </w:divBdr>
    </w:div>
    <w:div w:id="1368023496">
      <w:bodyDiv w:val="1"/>
      <w:marLeft w:val="0"/>
      <w:marRight w:val="0"/>
      <w:marTop w:val="0"/>
      <w:marBottom w:val="0"/>
      <w:divBdr>
        <w:top w:val="none" w:sz="0" w:space="0" w:color="auto"/>
        <w:left w:val="none" w:sz="0" w:space="0" w:color="auto"/>
        <w:bottom w:val="none" w:sz="0" w:space="0" w:color="auto"/>
        <w:right w:val="none" w:sz="0" w:space="0" w:color="auto"/>
      </w:divBdr>
      <w:divsChild>
        <w:div w:id="197355986">
          <w:marLeft w:val="547"/>
          <w:marRight w:val="0"/>
          <w:marTop w:val="0"/>
          <w:marBottom w:val="0"/>
          <w:divBdr>
            <w:top w:val="none" w:sz="0" w:space="0" w:color="auto"/>
            <w:left w:val="none" w:sz="0" w:space="0" w:color="auto"/>
            <w:bottom w:val="none" w:sz="0" w:space="0" w:color="auto"/>
            <w:right w:val="none" w:sz="0" w:space="0" w:color="auto"/>
          </w:divBdr>
        </w:div>
      </w:divsChild>
    </w:div>
    <w:div w:id="1423188774">
      <w:bodyDiv w:val="1"/>
      <w:marLeft w:val="0"/>
      <w:marRight w:val="0"/>
      <w:marTop w:val="0"/>
      <w:marBottom w:val="0"/>
      <w:divBdr>
        <w:top w:val="none" w:sz="0" w:space="0" w:color="auto"/>
        <w:left w:val="none" w:sz="0" w:space="0" w:color="auto"/>
        <w:bottom w:val="none" w:sz="0" w:space="0" w:color="auto"/>
        <w:right w:val="none" w:sz="0" w:space="0" w:color="auto"/>
      </w:divBdr>
      <w:divsChild>
        <w:div w:id="96219804">
          <w:marLeft w:val="446"/>
          <w:marRight w:val="0"/>
          <w:marTop w:val="0"/>
          <w:marBottom w:val="0"/>
          <w:divBdr>
            <w:top w:val="none" w:sz="0" w:space="0" w:color="auto"/>
            <w:left w:val="none" w:sz="0" w:space="0" w:color="auto"/>
            <w:bottom w:val="none" w:sz="0" w:space="0" w:color="auto"/>
            <w:right w:val="none" w:sz="0" w:space="0" w:color="auto"/>
          </w:divBdr>
        </w:div>
        <w:div w:id="1038815347">
          <w:marLeft w:val="446"/>
          <w:marRight w:val="0"/>
          <w:marTop w:val="0"/>
          <w:marBottom w:val="0"/>
          <w:divBdr>
            <w:top w:val="none" w:sz="0" w:space="0" w:color="auto"/>
            <w:left w:val="none" w:sz="0" w:space="0" w:color="auto"/>
            <w:bottom w:val="none" w:sz="0" w:space="0" w:color="auto"/>
            <w:right w:val="none" w:sz="0" w:space="0" w:color="auto"/>
          </w:divBdr>
        </w:div>
        <w:div w:id="1775633539">
          <w:marLeft w:val="446"/>
          <w:marRight w:val="0"/>
          <w:marTop w:val="0"/>
          <w:marBottom w:val="0"/>
          <w:divBdr>
            <w:top w:val="none" w:sz="0" w:space="0" w:color="auto"/>
            <w:left w:val="none" w:sz="0" w:space="0" w:color="auto"/>
            <w:bottom w:val="none" w:sz="0" w:space="0" w:color="auto"/>
            <w:right w:val="none" w:sz="0" w:space="0" w:color="auto"/>
          </w:divBdr>
        </w:div>
      </w:divsChild>
    </w:div>
    <w:div w:id="1488397568">
      <w:bodyDiv w:val="1"/>
      <w:marLeft w:val="0"/>
      <w:marRight w:val="0"/>
      <w:marTop w:val="0"/>
      <w:marBottom w:val="0"/>
      <w:divBdr>
        <w:top w:val="none" w:sz="0" w:space="0" w:color="auto"/>
        <w:left w:val="none" w:sz="0" w:space="0" w:color="auto"/>
        <w:bottom w:val="none" w:sz="0" w:space="0" w:color="auto"/>
        <w:right w:val="none" w:sz="0" w:space="0" w:color="auto"/>
      </w:divBdr>
    </w:div>
    <w:div w:id="1525824709">
      <w:bodyDiv w:val="1"/>
      <w:marLeft w:val="0"/>
      <w:marRight w:val="0"/>
      <w:marTop w:val="0"/>
      <w:marBottom w:val="0"/>
      <w:divBdr>
        <w:top w:val="none" w:sz="0" w:space="0" w:color="auto"/>
        <w:left w:val="none" w:sz="0" w:space="0" w:color="auto"/>
        <w:bottom w:val="none" w:sz="0" w:space="0" w:color="auto"/>
        <w:right w:val="none" w:sz="0" w:space="0" w:color="auto"/>
      </w:divBdr>
    </w:div>
    <w:div w:id="1555776716">
      <w:bodyDiv w:val="1"/>
      <w:marLeft w:val="0"/>
      <w:marRight w:val="0"/>
      <w:marTop w:val="0"/>
      <w:marBottom w:val="0"/>
      <w:divBdr>
        <w:top w:val="none" w:sz="0" w:space="0" w:color="auto"/>
        <w:left w:val="none" w:sz="0" w:space="0" w:color="auto"/>
        <w:bottom w:val="none" w:sz="0" w:space="0" w:color="auto"/>
        <w:right w:val="none" w:sz="0" w:space="0" w:color="auto"/>
      </w:divBdr>
    </w:div>
    <w:div w:id="1645499805">
      <w:bodyDiv w:val="1"/>
      <w:marLeft w:val="0"/>
      <w:marRight w:val="0"/>
      <w:marTop w:val="0"/>
      <w:marBottom w:val="0"/>
      <w:divBdr>
        <w:top w:val="none" w:sz="0" w:space="0" w:color="auto"/>
        <w:left w:val="none" w:sz="0" w:space="0" w:color="auto"/>
        <w:bottom w:val="none" w:sz="0" w:space="0" w:color="auto"/>
        <w:right w:val="none" w:sz="0" w:space="0" w:color="auto"/>
      </w:divBdr>
    </w:div>
    <w:div w:id="1648392561">
      <w:bodyDiv w:val="1"/>
      <w:marLeft w:val="0"/>
      <w:marRight w:val="0"/>
      <w:marTop w:val="0"/>
      <w:marBottom w:val="0"/>
      <w:divBdr>
        <w:top w:val="none" w:sz="0" w:space="0" w:color="auto"/>
        <w:left w:val="none" w:sz="0" w:space="0" w:color="auto"/>
        <w:bottom w:val="none" w:sz="0" w:space="0" w:color="auto"/>
        <w:right w:val="none" w:sz="0" w:space="0" w:color="auto"/>
      </w:divBdr>
      <w:divsChild>
        <w:div w:id="79064045">
          <w:marLeft w:val="1267"/>
          <w:marRight w:val="0"/>
          <w:marTop w:val="82"/>
          <w:marBottom w:val="0"/>
          <w:divBdr>
            <w:top w:val="none" w:sz="0" w:space="0" w:color="auto"/>
            <w:left w:val="none" w:sz="0" w:space="0" w:color="auto"/>
            <w:bottom w:val="none" w:sz="0" w:space="0" w:color="auto"/>
            <w:right w:val="none" w:sz="0" w:space="0" w:color="auto"/>
          </w:divBdr>
        </w:div>
        <w:div w:id="597298663">
          <w:marLeft w:val="1267"/>
          <w:marRight w:val="0"/>
          <w:marTop w:val="82"/>
          <w:marBottom w:val="0"/>
          <w:divBdr>
            <w:top w:val="none" w:sz="0" w:space="0" w:color="auto"/>
            <w:left w:val="none" w:sz="0" w:space="0" w:color="auto"/>
            <w:bottom w:val="none" w:sz="0" w:space="0" w:color="auto"/>
            <w:right w:val="none" w:sz="0" w:space="0" w:color="auto"/>
          </w:divBdr>
        </w:div>
        <w:div w:id="1470585961">
          <w:marLeft w:val="1267"/>
          <w:marRight w:val="0"/>
          <w:marTop w:val="82"/>
          <w:marBottom w:val="0"/>
          <w:divBdr>
            <w:top w:val="none" w:sz="0" w:space="0" w:color="auto"/>
            <w:left w:val="none" w:sz="0" w:space="0" w:color="auto"/>
            <w:bottom w:val="none" w:sz="0" w:space="0" w:color="auto"/>
            <w:right w:val="none" w:sz="0" w:space="0" w:color="auto"/>
          </w:divBdr>
        </w:div>
        <w:div w:id="1740978761">
          <w:marLeft w:val="1267"/>
          <w:marRight w:val="0"/>
          <w:marTop w:val="82"/>
          <w:marBottom w:val="0"/>
          <w:divBdr>
            <w:top w:val="none" w:sz="0" w:space="0" w:color="auto"/>
            <w:left w:val="none" w:sz="0" w:space="0" w:color="auto"/>
            <w:bottom w:val="none" w:sz="0" w:space="0" w:color="auto"/>
            <w:right w:val="none" w:sz="0" w:space="0" w:color="auto"/>
          </w:divBdr>
        </w:div>
      </w:divsChild>
    </w:div>
    <w:div w:id="1650554615">
      <w:bodyDiv w:val="1"/>
      <w:marLeft w:val="0"/>
      <w:marRight w:val="0"/>
      <w:marTop w:val="0"/>
      <w:marBottom w:val="0"/>
      <w:divBdr>
        <w:top w:val="none" w:sz="0" w:space="0" w:color="auto"/>
        <w:left w:val="none" w:sz="0" w:space="0" w:color="auto"/>
        <w:bottom w:val="none" w:sz="0" w:space="0" w:color="auto"/>
        <w:right w:val="none" w:sz="0" w:space="0" w:color="auto"/>
      </w:divBdr>
      <w:divsChild>
        <w:div w:id="1324355487">
          <w:marLeft w:val="446"/>
          <w:marRight w:val="0"/>
          <w:marTop w:val="0"/>
          <w:marBottom w:val="0"/>
          <w:divBdr>
            <w:top w:val="none" w:sz="0" w:space="0" w:color="auto"/>
            <w:left w:val="none" w:sz="0" w:space="0" w:color="auto"/>
            <w:bottom w:val="none" w:sz="0" w:space="0" w:color="auto"/>
            <w:right w:val="none" w:sz="0" w:space="0" w:color="auto"/>
          </w:divBdr>
        </w:div>
      </w:divsChild>
    </w:div>
    <w:div w:id="1664964969">
      <w:bodyDiv w:val="1"/>
      <w:marLeft w:val="0"/>
      <w:marRight w:val="0"/>
      <w:marTop w:val="0"/>
      <w:marBottom w:val="0"/>
      <w:divBdr>
        <w:top w:val="none" w:sz="0" w:space="0" w:color="auto"/>
        <w:left w:val="none" w:sz="0" w:space="0" w:color="auto"/>
        <w:bottom w:val="none" w:sz="0" w:space="0" w:color="auto"/>
        <w:right w:val="none" w:sz="0" w:space="0" w:color="auto"/>
      </w:divBdr>
    </w:div>
    <w:div w:id="1700738922">
      <w:bodyDiv w:val="1"/>
      <w:marLeft w:val="0"/>
      <w:marRight w:val="0"/>
      <w:marTop w:val="0"/>
      <w:marBottom w:val="0"/>
      <w:divBdr>
        <w:top w:val="none" w:sz="0" w:space="0" w:color="auto"/>
        <w:left w:val="none" w:sz="0" w:space="0" w:color="auto"/>
        <w:bottom w:val="none" w:sz="0" w:space="0" w:color="auto"/>
        <w:right w:val="none" w:sz="0" w:space="0" w:color="auto"/>
      </w:divBdr>
    </w:div>
    <w:div w:id="1797601857">
      <w:bodyDiv w:val="1"/>
      <w:marLeft w:val="0"/>
      <w:marRight w:val="0"/>
      <w:marTop w:val="0"/>
      <w:marBottom w:val="0"/>
      <w:divBdr>
        <w:top w:val="none" w:sz="0" w:space="0" w:color="auto"/>
        <w:left w:val="none" w:sz="0" w:space="0" w:color="auto"/>
        <w:bottom w:val="none" w:sz="0" w:space="0" w:color="auto"/>
        <w:right w:val="none" w:sz="0" w:space="0" w:color="auto"/>
      </w:divBdr>
    </w:div>
    <w:div w:id="1812599216">
      <w:bodyDiv w:val="1"/>
      <w:marLeft w:val="0"/>
      <w:marRight w:val="0"/>
      <w:marTop w:val="0"/>
      <w:marBottom w:val="0"/>
      <w:divBdr>
        <w:top w:val="none" w:sz="0" w:space="0" w:color="auto"/>
        <w:left w:val="none" w:sz="0" w:space="0" w:color="auto"/>
        <w:bottom w:val="none" w:sz="0" w:space="0" w:color="auto"/>
        <w:right w:val="none" w:sz="0" w:space="0" w:color="auto"/>
      </w:divBdr>
      <w:divsChild>
        <w:div w:id="533931697">
          <w:marLeft w:val="1267"/>
          <w:marRight w:val="0"/>
          <w:marTop w:val="91"/>
          <w:marBottom w:val="0"/>
          <w:divBdr>
            <w:top w:val="none" w:sz="0" w:space="0" w:color="auto"/>
            <w:left w:val="none" w:sz="0" w:space="0" w:color="auto"/>
            <w:bottom w:val="none" w:sz="0" w:space="0" w:color="auto"/>
            <w:right w:val="none" w:sz="0" w:space="0" w:color="auto"/>
          </w:divBdr>
        </w:div>
        <w:div w:id="895776585">
          <w:marLeft w:val="1267"/>
          <w:marRight w:val="0"/>
          <w:marTop w:val="91"/>
          <w:marBottom w:val="0"/>
          <w:divBdr>
            <w:top w:val="none" w:sz="0" w:space="0" w:color="auto"/>
            <w:left w:val="none" w:sz="0" w:space="0" w:color="auto"/>
            <w:bottom w:val="none" w:sz="0" w:space="0" w:color="auto"/>
            <w:right w:val="none" w:sz="0" w:space="0" w:color="auto"/>
          </w:divBdr>
        </w:div>
        <w:div w:id="1380475699">
          <w:marLeft w:val="1267"/>
          <w:marRight w:val="0"/>
          <w:marTop w:val="91"/>
          <w:marBottom w:val="0"/>
          <w:divBdr>
            <w:top w:val="none" w:sz="0" w:space="0" w:color="auto"/>
            <w:left w:val="none" w:sz="0" w:space="0" w:color="auto"/>
            <w:bottom w:val="none" w:sz="0" w:space="0" w:color="auto"/>
            <w:right w:val="none" w:sz="0" w:space="0" w:color="auto"/>
          </w:divBdr>
        </w:div>
        <w:div w:id="1725105748">
          <w:marLeft w:val="1267"/>
          <w:marRight w:val="0"/>
          <w:marTop w:val="91"/>
          <w:marBottom w:val="0"/>
          <w:divBdr>
            <w:top w:val="none" w:sz="0" w:space="0" w:color="auto"/>
            <w:left w:val="none" w:sz="0" w:space="0" w:color="auto"/>
            <w:bottom w:val="none" w:sz="0" w:space="0" w:color="auto"/>
            <w:right w:val="none" w:sz="0" w:space="0" w:color="auto"/>
          </w:divBdr>
        </w:div>
      </w:divsChild>
    </w:div>
    <w:div w:id="1872188425">
      <w:bodyDiv w:val="1"/>
      <w:marLeft w:val="0"/>
      <w:marRight w:val="0"/>
      <w:marTop w:val="0"/>
      <w:marBottom w:val="0"/>
      <w:divBdr>
        <w:top w:val="none" w:sz="0" w:space="0" w:color="auto"/>
        <w:left w:val="none" w:sz="0" w:space="0" w:color="auto"/>
        <w:bottom w:val="none" w:sz="0" w:space="0" w:color="auto"/>
        <w:right w:val="none" w:sz="0" w:space="0" w:color="auto"/>
      </w:divBdr>
    </w:div>
    <w:div w:id="1916738755">
      <w:bodyDiv w:val="1"/>
      <w:marLeft w:val="0"/>
      <w:marRight w:val="0"/>
      <w:marTop w:val="0"/>
      <w:marBottom w:val="0"/>
      <w:divBdr>
        <w:top w:val="none" w:sz="0" w:space="0" w:color="auto"/>
        <w:left w:val="none" w:sz="0" w:space="0" w:color="auto"/>
        <w:bottom w:val="none" w:sz="0" w:space="0" w:color="auto"/>
        <w:right w:val="none" w:sz="0" w:space="0" w:color="auto"/>
      </w:divBdr>
    </w:div>
    <w:div w:id="1921527061">
      <w:bodyDiv w:val="1"/>
      <w:marLeft w:val="0"/>
      <w:marRight w:val="0"/>
      <w:marTop w:val="0"/>
      <w:marBottom w:val="0"/>
      <w:divBdr>
        <w:top w:val="none" w:sz="0" w:space="0" w:color="auto"/>
        <w:left w:val="none" w:sz="0" w:space="0" w:color="auto"/>
        <w:bottom w:val="none" w:sz="0" w:space="0" w:color="auto"/>
        <w:right w:val="none" w:sz="0" w:space="0" w:color="auto"/>
      </w:divBdr>
    </w:div>
    <w:div w:id="1999306963">
      <w:bodyDiv w:val="1"/>
      <w:marLeft w:val="0"/>
      <w:marRight w:val="0"/>
      <w:marTop w:val="0"/>
      <w:marBottom w:val="0"/>
      <w:divBdr>
        <w:top w:val="none" w:sz="0" w:space="0" w:color="auto"/>
        <w:left w:val="none" w:sz="0" w:space="0" w:color="auto"/>
        <w:bottom w:val="none" w:sz="0" w:space="0" w:color="auto"/>
        <w:right w:val="none" w:sz="0" w:space="0" w:color="auto"/>
      </w:divBdr>
    </w:div>
    <w:div w:id="2000692123">
      <w:bodyDiv w:val="1"/>
      <w:marLeft w:val="0"/>
      <w:marRight w:val="0"/>
      <w:marTop w:val="0"/>
      <w:marBottom w:val="0"/>
      <w:divBdr>
        <w:top w:val="none" w:sz="0" w:space="0" w:color="auto"/>
        <w:left w:val="none" w:sz="0" w:space="0" w:color="auto"/>
        <w:bottom w:val="none" w:sz="0" w:space="0" w:color="auto"/>
        <w:right w:val="none" w:sz="0" w:space="0" w:color="auto"/>
      </w:divBdr>
    </w:div>
    <w:div w:id="2030403031">
      <w:bodyDiv w:val="1"/>
      <w:marLeft w:val="0"/>
      <w:marRight w:val="0"/>
      <w:marTop w:val="0"/>
      <w:marBottom w:val="0"/>
      <w:divBdr>
        <w:top w:val="none" w:sz="0" w:space="0" w:color="auto"/>
        <w:left w:val="none" w:sz="0" w:space="0" w:color="auto"/>
        <w:bottom w:val="none" w:sz="0" w:space="0" w:color="auto"/>
        <w:right w:val="none" w:sz="0" w:space="0" w:color="auto"/>
      </w:divBdr>
    </w:div>
    <w:div w:id="2080856643">
      <w:bodyDiv w:val="1"/>
      <w:marLeft w:val="0"/>
      <w:marRight w:val="0"/>
      <w:marTop w:val="0"/>
      <w:marBottom w:val="0"/>
      <w:divBdr>
        <w:top w:val="none" w:sz="0" w:space="0" w:color="auto"/>
        <w:left w:val="none" w:sz="0" w:space="0" w:color="auto"/>
        <w:bottom w:val="none" w:sz="0" w:space="0" w:color="auto"/>
        <w:right w:val="none" w:sz="0" w:space="0" w:color="auto"/>
      </w:divBdr>
      <w:divsChild>
        <w:div w:id="251204376">
          <w:marLeft w:val="446"/>
          <w:marRight w:val="0"/>
          <w:marTop w:val="0"/>
          <w:marBottom w:val="0"/>
          <w:divBdr>
            <w:top w:val="none" w:sz="0" w:space="0" w:color="auto"/>
            <w:left w:val="none" w:sz="0" w:space="0" w:color="auto"/>
            <w:bottom w:val="none" w:sz="0" w:space="0" w:color="auto"/>
            <w:right w:val="none" w:sz="0" w:space="0" w:color="auto"/>
          </w:divBdr>
        </w:div>
        <w:div w:id="304436461">
          <w:marLeft w:val="446"/>
          <w:marRight w:val="0"/>
          <w:marTop w:val="0"/>
          <w:marBottom w:val="0"/>
          <w:divBdr>
            <w:top w:val="none" w:sz="0" w:space="0" w:color="auto"/>
            <w:left w:val="none" w:sz="0" w:space="0" w:color="auto"/>
            <w:bottom w:val="none" w:sz="0" w:space="0" w:color="auto"/>
            <w:right w:val="none" w:sz="0" w:space="0" w:color="auto"/>
          </w:divBdr>
        </w:div>
        <w:div w:id="945389522">
          <w:marLeft w:val="446"/>
          <w:marRight w:val="0"/>
          <w:marTop w:val="0"/>
          <w:marBottom w:val="0"/>
          <w:divBdr>
            <w:top w:val="none" w:sz="0" w:space="0" w:color="auto"/>
            <w:left w:val="none" w:sz="0" w:space="0" w:color="auto"/>
            <w:bottom w:val="none" w:sz="0" w:space="0" w:color="auto"/>
            <w:right w:val="none" w:sz="0" w:space="0" w:color="auto"/>
          </w:divBdr>
        </w:div>
        <w:div w:id="124565042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Phan%20Duc%20Hieu\Application%20Data\Microsoft\Templates\Mau%20cong%20van%20T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49EF16-2A6C-43E7-B3A8-94B9F2A5BEAB}">
  <ds:schemaRefs>
    <ds:schemaRef ds:uri="http://schemas.openxmlformats.org/officeDocument/2006/bibliography"/>
  </ds:schemaRefs>
</ds:datastoreItem>
</file>

<file path=customXml/itemProps2.xml><?xml version="1.0" encoding="utf-8"?>
<ds:datastoreItem xmlns:ds="http://schemas.openxmlformats.org/officeDocument/2006/customXml" ds:itemID="{3DC97F9F-12B6-4DF0-9AA1-68EFCFAB55E9}"/>
</file>

<file path=customXml/itemProps3.xml><?xml version="1.0" encoding="utf-8"?>
<ds:datastoreItem xmlns:ds="http://schemas.openxmlformats.org/officeDocument/2006/customXml" ds:itemID="{E22CCD97-B91A-4A88-A699-AEC7A7A9D3FA}"/>
</file>

<file path=customXml/itemProps4.xml><?xml version="1.0" encoding="utf-8"?>
<ds:datastoreItem xmlns:ds="http://schemas.openxmlformats.org/officeDocument/2006/customXml" ds:itemID="{602E8FD6-DBBE-46F3-8D82-3D046B526381}"/>
</file>

<file path=docProps/app.xml><?xml version="1.0" encoding="utf-8"?>
<Properties xmlns="http://schemas.openxmlformats.org/officeDocument/2006/extended-properties" xmlns:vt="http://schemas.openxmlformats.org/officeDocument/2006/docPropsVTypes">
  <Template>Mau cong van TCT.dot</Template>
  <TotalTime>1</TotalTime>
  <Pages>9</Pages>
  <Words>2937</Words>
  <Characters>16745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To trinh De an</vt:lpstr>
    </vt:vector>
  </TitlesOfParts>
  <Company>CIEM</Company>
  <LinksUpToDate>false</LinksUpToDate>
  <CharactersWithSpaces>19643</CharactersWithSpaces>
  <SharedDoc>false</SharedDoc>
  <HLinks>
    <vt:vector size="6" baseType="variant">
      <vt:variant>
        <vt:i4>6750241</vt:i4>
      </vt:variant>
      <vt:variant>
        <vt:i4>0</vt:i4>
      </vt:variant>
      <vt:variant>
        <vt:i4>0</vt:i4>
      </vt:variant>
      <vt:variant>
        <vt:i4>5</vt:i4>
      </vt:variant>
      <vt:variant>
        <vt:lpwstr>http://www.mpi.gov.vn/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trinh De an</dc:title>
  <dc:creator>Đinh Trọng Thắng</dc:creator>
  <cp:lastModifiedBy>admin</cp:lastModifiedBy>
  <cp:revision>2</cp:revision>
  <cp:lastPrinted>2020-10-16T08:21:00Z</cp:lastPrinted>
  <dcterms:created xsi:type="dcterms:W3CDTF">2020-10-20T07:49:00Z</dcterms:created>
  <dcterms:modified xsi:type="dcterms:W3CDTF">2020-10-20T07:49:00Z</dcterms:modified>
</cp:coreProperties>
</file>